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CE" w:rsidRPr="00D46EBF" w:rsidRDefault="00A95219" w:rsidP="00833ECE">
      <w:pPr>
        <w:rPr>
          <w:b/>
          <w:sz w:val="72"/>
          <w:szCs w:val="72"/>
          <w:lang w:val="fr-CA"/>
        </w:rPr>
      </w:pPr>
      <w:r>
        <w:rPr>
          <w:b/>
          <w:noProof/>
          <w:sz w:val="56"/>
          <w:szCs w:val="4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7pt;margin-top:36.9pt;width:45pt;height:56.4pt;z-index:251669504;mso-wrap-edited:f" wrapcoords="-281 0 -281 21375 21600 21375 21600 0 -281 0">
            <v:imagedata r:id="rId8" o:title=""/>
          </v:shape>
          <o:OLEObject Type="Embed" ProgID="PBrush" ShapeID="_x0000_s1026" DrawAspect="Content" ObjectID="_1516001165" r:id="rId9"/>
        </w:pict>
      </w:r>
      <w:r w:rsidR="00634800">
        <w:rPr>
          <w:b/>
          <w:noProof/>
          <w:sz w:val="56"/>
          <w:szCs w:val="40"/>
          <w:lang w:val="en-CA" w:eastAsia="en-CA"/>
        </w:rPr>
        <mc:AlternateContent>
          <mc:Choice Requires="wps">
            <w:drawing>
              <wp:anchor distT="0" distB="0" distL="114300" distR="114300" simplePos="0" relativeHeight="251660288" behindDoc="0" locked="0" layoutInCell="1" allowOverlap="1" wp14:anchorId="0EE53CDC" wp14:editId="0B5C71B5">
                <wp:simplePos x="0" y="0"/>
                <wp:positionH relativeFrom="column">
                  <wp:posOffset>-11430</wp:posOffset>
                </wp:positionH>
                <wp:positionV relativeFrom="paragraph">
                  <wp:posOffset>-59690</wp:posOffset>
                </wp:positionV>
                <wp:extent cx="3158490" cy="11430"/>
                <wp:effectExtent l="57150" t="38100" r="41910" b="838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8490" cy="114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pt" to="24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" strokecolor="#4f81bd [3204]" strokeweight="3pt">
                <v:shadow on="t" color="black" opacity="22937f" origin=",.5" offset="0,.63889mm"/>
                <o:lock v:ext="edit" shapetype="f"/>
              </v:line>
            </w:pict>
          </mc:Fallback>
        </mc:AlternateContent>
      </w:r>
      <w:r w:rsidR="00634800">
        <w:rPr>
          <w:b/>
          <w:noProof/>
          <w:sz w:val="56"/>
          <w:szCs w:val="40"/>
          <w:lang w:val="en-CA" w:eastAsia="en-CA"/>
        </w:rPr>
        <mc:AlternateContent>
          <mc:Choice Requires="wps">
            <w:drawing>
              <wp:anchor distT="0" distB="0" distL="114300" distR="114300" simplePos="0" relativeHeight="251662336" behindDoc="0" locked="0" layoutInCell="1" allowOverlap="1" wp14:anchorId="7482DF8D" wp14:editId="5BC72A45">
                <wp:simplePos x="0" y="0"/>
                <wp:positionH relativeFrom="column">
                  <wp:posOffset>3299460</wp:posOffset>
                </wp:positionH>
                <wp:positionV relativeFrom="paragraph">
                  <wp:posOffset>-40005</wp:posOffset>
                </wp:positionV>
                <wp:extent cx="3158490" cy="11430"/>
                <wp:effectExtent l="57150" t="38100" r="41910" b="838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8490" cy="114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pt,-3.15pt" to="50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" strokecolor="#4f81bd [3204]" strokeweight="3pt">
                <v:shadow on="t" color="black" opacity="22937f" origin=",.5" offset="0,.63889mm"/>
                <o:lock v:ext="edit" shapetype="f"/>
              </v:line>
            </w:pict>
          </mc:Fallback>
        </mc:AlternateContent>
      </w:r>
      <w:r w:rsidR="00833ECE" w:rsidRPr="00D46EBF">
        <w:rPr>
          <w:b/>
          <w:sz w:val="72"/>
          <w:szCs w:val="72"/>
          <w:lang w:val="fr-CA"/>
        </w:rPr>
        <w:t>Mathématiques</w:t>
      </w:r>
    </w:p>
    <w:p w:rsidR="00833ECE" w:rsidRPr="000C7757" w:rsidRDefault="00833ECE" w:rsidP="00833ECE">
      <w:pPr>
        <w:rPr>
          <w:b/>
          <w:sz w:val="40"/>
          <w:szCs w:val="40"/>
          <w:u w:val="single"/>
          <w:lang w:val="fr-CA"/>
        </w:rPr>
      </w:pPr>
      <w:r w:rsidRPr="000C7757">
        <w:rPr>
          <w:b/>
          <w:sz w:val="40"/>
          <w:szCs w:val="40"/>
          <w:lang w:val="fr-CA"/>
        </w:rPr>
        <w:t>9</w:t>
      </w:r>
      <w:r w:rsidRPr="000C7757">
        <w:rPr>
          <w:b/>
          <w:sz w:val="40"/>
          <w:szCs w:val="40"/>
          <w:vertAlign w:val="superscript"/>
          <w:lang w:val="fr-CA"/>
        </w:rPr>
        <w:t>e</w:t>
      </w:r>
      <w:r w:rsidRPr="000C7757">
        <w:rPr>
          <w:b/>
          <w:sz w:val="40"/>
          <w:szCs w:val="40"/>
          <w:lang w:val="fr-CA"/>
        </w:rPr>
        <w:t xml:space="preserve"> année</w:t>
      </w:r>
    </w:p>
    <w:p w:rsidR="00833ECE" w:rsidRDefault="00833ECE" w:rsidP="00833ECE">
      <w:pPr>
        <w:jc w:val="center"/>
        <w:rPr>
          <w:b/>
          <w:u w:val="single"/>
          <w:lang w:val="fr-CA"/>
        </w:rPr>
      </w:pPr>
    </w:p>
    <w:p w:rsidR="00833ECE" w:rsidRDefault="00833ECE" w:rsidP="00833ECE">
      <w:pPr>
        <w:jc w:val="center"/>
        <w:rPr>
          <w:b/>
          <w:lang w:val="fr-CA"/>
        </w:rPr>
      </w:pPr>
    </w:p>
    <w:p w:rsidR="00833ECE" w:rsidRDefault="00634800" w:rsidP="00833ECE">
      <w:pPr>
        <w:jc w:val="center"/>
        <w:rPr>
          <w:b/>
          <w:lang w:val="fr-CA"/>
        </w:rPr>
      </w:pPr>
      <w:r>
        <w:rPr>
          <w:b/>
          <w:noProof/>
          <w:sz w:val="56"/>
          <w:szCs w:val="40"/>
          <w:lang w:val="en-CA" w:eastAsia="en-CA"/>
        </w:rPr>
        <mc:AlternateContent>
          <mc:Choice Requires="wps">
            <w:drawing>
              <wp:anchor distT="0" distB="0" distL="114300" distR="114300" simplePos="0" relativeHeight="251663360" behindDoc="0" locked="0" layoutInCell="1" allowOverlap="1">
                <wp:simplePos x="0" y="0"/>
                <wp:positionH relativeFrom="column">
                  <wp:posOffset>3299460</wp:posOffset>
                </wp:positionH>
                <wp:positionV relativeFrom="paragraph">
                  <wp:posOffset>79375</wp:posOffset>
                </wp:positionV>
                <wp:extent cx="3158490" cy="11430"/>
                <wp:effectExtent l="57150" t="38100" r="41910" b="838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8490" cy="114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pt,6.25pt" to="50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" strokecolor="#4f81bd [3204]" strokeweight="3pt">
                <v:shadow on="t" color="black" opacity="22937f" origin=",.5" offset="0,.63889mm"/>
                <o:lock v:ext="edit" shapetype="f"/>
              </v:line>
            </w:pict>
          </mc:Fallback>
        </mc:AlternateContent>
      </w:r>
      <w:r>
        <w:rPr>
          <w:b/>
          <w:noProof/>
          <w:sz w:val="56"/>
          <w:szCs w:val="40"/>
          <w:lang w:val="en-CA" w:eastAsia="en-CA"/>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57150</wp:posOffset>
                </wp:positionV>
                <wp:extent cx="3158490" cy="11430"/>
                <wp:effectExtent l="57150" t="38100" r="41910" b="838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8490" cy="114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pt" to="247.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" strokecolor="#4f81bd [3204]" strokeweight="3pt">
                <v:shadow on="t" color="black" opacity="22937f" origin=",.5" offset="0,.63889mm"/>
                <o:lock v:ext="edit" shapetype="f"/>
              </v:line>
            </w:pict>
          </mc:Fallback>
        </mc:AlternateContent>
      </w:r>
    </w:p>
    <w:p w:rsidR="00833ECE" w:rsidRDefault="00833ECE" w:rsidP="00833ECE">
      <w:pPr>
        <w:rPr>
          <w:b/>
          <w:lang w:val="fr-CA"/>
        </w:rPr>
      </w:pPr>
    </w:p>
    <w:p w:rsidR="00833ECE" w:rsidRPr="00010E5A" w:rsidRDefault="00833ECE" w:rsidP="00833ECE">
      <w:pPr>
        <w:rPr>
          <w:b/>
          <w:lang w:val="fr-CA"/>
        </w:rPr>
      </w:pPr>
      <w:r w:rsidRPr="00010E5A">
        <w:rPr>
          <w:b/>
          <w:lang w:val="fr-CA"/>
        </w:rPr>
        <w:t>École</w:t>
      </w:r>
      <w:r w:rsidR="00010E5A" w:rsidRPr="00010E5A">
        <w:rPr>
          <w:b/>
          <w:lang w:val="fr-CA"/>
        </w:rPr>
        <w:t xml:space="preserve"> </w:t>
      </w:r>
      <w:proofErr w:type="spellStart"/>
      <w:r w:rsidR="00010E5A" w:rsidRPr="00010E5A">
        <w:rPr>
          <w:b/>
          <w:lang w:val="fr-CA"/>
        </w:rPr>
        <w:t>Peace</w:t>
      </w:r>
      <w:proofErr w:type="spellEnd"/>
      <w:r w:rsidR="00010E5A" w:rsidRPr="00010E5A">
        <w:rPr>
          <w:b/>
          <w:lang w:val="fr-CA"/>
        </w:rPr>
        <w:t xml:space="preserve"> River High </w:t>
      </w:r>
      <w:proofErr w:type="spellStart"/>
      <w:r w:rsidR="00010E5A" w:rsidRPr="00010E5A">
        <w:rPr>
          <w:b/>
          <w:lang w:val="fr-CA"/>
        </w:rPr>
        <w:t>School</w:t>
      </w:r>
      <w:proofErr w:type="spellEnd"/>
    </w:p>
    <w:p w:rsidR="00833ECE" w:rsidRDefault="00833ECE" w:rsidP="00833ECE">
      <w:pPr>
        <w:rPr>
          <w:b/>
          <w:lang w:val="fr-CA"/>
        </w:rPr>
      </w:pPr>
      <w:r>
        <w:rPr>
          <w:b/>
          <w:lang w:val="fr-CA"/>
        </w:rPr>
        <w:t>Enseignant</w:t>
      </w:r>
      <w:r w:rsidR="00010E5A">
        <w:rPr>
          <w:b/>
          <w:lang w:val="fr-CA"/>
        </w:rPr>
        <w:t>e</w:t>
      </w:r>
      <w:r>
        <w:rPr>
          <w:b/>
          <w:lang w:val="fr-CA"/>
        </w:rPr>
        <w:t xml:space="preserve"> : </w:t>
      </w:r>
      <w:r w:rsidR="00010E5A">
        <w:rPr>
          <w:b/>
          <w:lang w:val="fr-CA"/>
        </w:rPr>
        <w:t xml:space="preserve">Mme. </w:t>
      </w:r>
      <w:proofErr w:type="spellStart"/>
      <w:r w:rsidR="00010E5A">
        <w:rPr>
          <w:b/>
          <w:lang w:val="fr-CA"/>
        </w:rPr>
        <w:t>Knoblauch</w:t>
      </w:r>
      <w:proofErr w:type="spellEnd"/>
    </w:p>
    <w:p w:rsidR="001126EB" w:rsidRDefault="001126EB" w:rsidP="00833ECE">
      <w:pPr>
        <w:rPr>
          <w:b/>
          <w:lang w:val="fr-CA"/>
        </w:rPr>
      </w:pPr>
      <w:r>
        <w:rPr>
          <w:b/>
          <w:lang w:val="fr-CA"/>
        </w:rPr>
        <w:t xml:space="preserve">2015-2016 </w:t>
      </w:r>
      <w:proofErr w:type="gramStart"/>
      <w:r>
        <w:rPr>
          <w:b/>
          <w:lang w:val="fr-CA"/>
        </w:rPr>
        <w:t>2</w:t>
      </w:r>
      <w:r w:rsidRPr="001126EB">
        <w:rPr>
          <w:b/>
          <w:vertAlign w:val="superscript"/>
          <w:lang w:val="fr-CA"/>
        </w:rPr>
        <w:t>e</w:t>
      </w:r>
      <w:r>
        <w:rPr>
          <w:b/>
          <w:lang w:val="fr-CA"/>
        </w:rPr>
        <w:t xml:space="preserve"> semestre</w:t>
      </w:r>
      <w:proofErr w:type="gramEnd"/>
    </w:p>
    <w:p w:rsidR="00010E5A" w:rsidRDefault="00010E5A" w:rsidP="00833ECE">
      <w:pPr>
        <w:rPr>
          <w:b/>
          <w:lang w:val="fr-CA"/>
        </w:rPr>
      </w:pPr>
    </w:p>
    <w:p w:rsidR="00833ECE" w:rsidRPr="00010E5A" w:rsidRDefault="00A95219" w:rsidP="00833ECE">
      <w:pPr>
        <w:rPr>
          <w:b/>
          <w:sz w:val="22"/>
          <w:szCs w:val="22"/>
          <w:lang w:val="fr-CA"/>
        </w:rPr>
      </w:pPr>
      <w:hyperlink r:id="rId10" w:history="1">
        <w:r w:rsidR="00010E5A" w:rsidRPr="00010E5A">
          <w:rPr>
            <w:rStyle w:val="Hyperlink"/>
            <w:b/>
            <w:sz w:val="22"/>
            <w:szCs w:val="22"/>
            <w:lang w:val="fr-CA"/>
          </w:rPr>
          <w:t>knoblalo@prsd.ab.ca</w:t>
        </w:r>
      </w:hyperlink>
    </w:p>
    <w:p w:rsidR="00833ECE" w:rsidRPr="00010E5A" w:rsidRDefault="00833ECE" w:rsidP="00833ECE">
      <w:pPr>
        <w:rPr>
          <w:b/>
          <w:sz w:val="22"/>
          <w:szCs w:val="22"/>
          <w:lang w:val="fr-CA"/>
        </w:rPr>
        <w:sectPr w:rsidR="00833ECE" w:rsidRPr="00010E5A" w:rsidSect="00010E5A">
          <w:pgSz w:w="12240" w:h="15840"/>
          <w:pgMar w:top="1440" w:right="1440" w:bottom="1440" w:left="1440" w:header="708" w:footer="708" w:gutter="0"/>
          <w:cols w:num="2" w:space="680" w:equalWidth="0">
            <w:col w:w="5103" w:space="680"/>
            <w:col w:w="3577"/>
          </w:cols>
          <w:docGrid w:linePitch="360"/>
        </w:sectPr>
      </w:pPr>
      <w:r w:rsidRPr="00010E5A">
        <w:rPr>
          <w:b/>
          <w:sz w:val="22"/>
          <w:szCs w:val="22"/>
          <w:lang w:val="fr-CA"/>
        </w:rPr>
        <w:t>Salle : 20</w:t>
      </w:r>
      <w:r w:rsidR="001126EB">
        <w:rPr>
          <w:b/>
          <w:sz w:val="22"/>
          <w:szCs w:val="22"/>
          <w:lang w:val="fr-CA"/>
        </w:rPr>
        <w:t>4</w:t>
      </w:r>
    </w:p>
    <w:p w:rsidR="00BA5D6F" w:rsidRPr="00C5064E" w:rsidRDefault="00BA5D6F" w:rsidP="00BA5D6F">
      <w:pPr>
        <w:autoSpaceDE w:val="0"/>
        <w:autoSpaceDN w:val="0"/>
        <w:adjustRightInd w:val="0"/>
        <w:jc w:val="center"/>
        <w:rPr>
          <w:rFonts w:ascii="Bradley Hand ITC" w:eastAsiaTheme="minorHAnsi" w:hAnsi="Bradley Hand ITC"/>
          <w:b/>
          <w:bCs/>
          <w:sz w:val="32"/>
          <w:szCs w:val="32"/>
          <w:lang w:val="fr-CA"/>
        </w:rPr>
      </w:pPr>
      <w:r w:rsidRPr="00C5064E">
        <w:rPr>
          <w:rFonts w:ascii="Bradley Hand ITC" w:eastAsiaTheme="minorHAnsi" w:hAnsi="Bradley Hand ITC"/>
          <w:b/>
          <w:bCs/>
          <w:sz w:val="32"/>
          <w:szCs w:val="32"/>
          <w:lang w:val="fr-CA"/>
        </w:rPr>
        <w:lastRenderedPageBreak/>
        <w:t>Bienvenue!</w:t>
      </w:r>
    </w:p>
    <w:p w:rsidR="00BA5D6F" w:rsidRPr="00C5064E" w:rsidRDefault="00BA5D6F" w:rsidP="00BA5D6F">
      <w:pPr>
        <w:autoSpaceDE w:val="0"/>
        <w:autoSpaceDN w:val="0"/>
        <w:adjustRightInd w:val="0"/>
        <w:rPr>
          <w:rFonts w:eastAsiaTheme="minorHAnsi"/>
          <w:b/>
          <w:bCs/>
          <w:sz w:val="28"/>
          <w:szCs w:val="28"/>
          <w:u w:val="single"/>
          <w:lang w:val="fr-CA"/>
        </w:rPr>
      </w:pPr>
    </w:p>
    <w:p w:rsidR="00BA5D6F" w:rsidRPr="00C5064E" w:rsidRDefault="00BA5D6F" w:rsidP="00BA5D6F">
      <w:pPr>
        <w:autoSpaceDE w:val="0"/>
        <w:autoSpaceDN w:val="0"/>
        <w:adjustRightInd w:val="0"/>
        <w:rPr>
          <w:rFonts w:eastAsiaTheme="minorHAnsi"/>
          <w:b/>
          <w:bCs/>
          <w:sz w:val="28"/>
          <w:szCs w:val="28"/>
          <w:u w:val="single"/>
          <w:lang w:val="fr-CA"/>
        </w:rPr>
      </w:pPr>
      <w:r w:rsidRPr="00C5064E">
        <w:rPr>
          <w:rFonts w:eastAsiaTheme="minorHAnsi"/>
          <w:b/>
          <w:bCs/>
          <w:sz w:val="28"/>
          <w:szCs w:val="28"/>
          <w:u w:val="single"/>
          <w:lang w:val="fr-CA"/>
        </w:rPr>
        <w:t>Buts pour les élèves</w:t>
      </w:r>
    </w:p>
    <w:p w:rsidR="00BA5D6F" w:rsidRPr="00C5064E" w:rsidRDefault="00966865" w:rsidP="00BA5D6F">
      <w:pPr>
        <w:autoSpaceDE w:val="0"/>
        <w:autoSpaceDN w:val="0"/>
        <w:adjustRightInd w:val="0"/>
        <w:rPr>
          <w:rFonts w:eastAsiaTheme="minorHAnsi"/>
          <w:sz w:val="20"/>
          <w:szCs w:val="20"/>
          <w:lang w:val="fr-CA"/>
        </w:rPr>
      </w:pPr>
      <w:r w:rsidRPr="00C5064E">
        <w:rPr>
          <w:rFonts w:eastAsiaTheme="minorHAnsi"/>
          <w:sz w:val="20"/>
          <w:szCs w:val="20"/>
          <w:lang w:val="fr-CA"/>
        </w:rPr>
        <w:t>Selon le</w:t>
      </w:r>
      <w:r w:rsidRPr="00C5064E">
        <w:rPr>
          <w:rFonts w:eastAsiaTheme="minorHAnsi"/>
          <w:i/>
          <w:iCs/>
          <w:sz w:val="20"/>
          <w:szCs w:val="20"/>
          <w:lang w:val="fr-CA"/>
        </w:rPr>
        <w:t xml:space="preserve"> Programme d’études de mathématiques de l’Alberta, </w:t>
      </w:r>
      <w:r w:rsidRPr="00C5064E">
        <w:rPr>
          <w:rFonts w:eastAsiaTheme="minorHAnsi"/>
          <w:sz w:val="20"/>
          <w:szCs w:val="20"/>
          <w:lang w:val="fr-CA"/>
        </w:rPr>
        <w:t>d</w:t>
      </w:r>
      <w:r w:rsidR="00BA5D6F" w:rsidRPr="00C5064E">
        <w:rPr>
          <w:rFonts w:eastAsiaTheme="minorHAnsi"/>
          <w:sz w:val="20"/>
          <w:szCs w:val="20"/>
          <w:lang w:val="fr-CA"/>
        </w:rPr>
        <w:t>ans l’enseignement des mathématiques, les buts principau</w:t>
      </w:r>
      <w:r w:rsidRPr="00C5064E">
        <w:rPr>
          <w:rFonts w:eastAsiaTheme="minorHAnsi"/>
          <w:sz w:val="20"/>
          <w:szCs w:val="20"/>
          <w:lang w:val="fr-CA"/>
        </w:rPr>
        <w:t>x sont de préparer les élèves à</w:t>
      </w:r>
      <w:r w:rsidR="00BA5D6F" w:rsidRPr="00C5064E">
        <w:rPr>
          <w:rFonts w:eastAsiaTheme="minorHAnsi"/>
          <w:sz w:val="20"/>
          <w:szCs w:val="20"/>
          <w:lang w:val="fr-CA"/>
        </w:rPr>
        <w:t>:</w:t>
      </w:r>
    </w:p>
    <w:p w:rsidR="00BA5D6F" w:rsidRPr="00C5064E" w:rsidRDefault="00BA5D6F" w:rsidP="00BA5D6F">
      <w:pPr>
        <w:autoSpaceDE w:val="0"/>
        <w:autoSpaceDN w:val="0"/>
        <w:adjustRightInd w:val="0"/>
        <w:rPr>
          <w:rFonts w:eastAsiaTheme="minorHAnsi"/>
          <w:sz w:val="16"/>
          <w:szCs w:val="16"/>
          <w:lang w:val="fr-CA"/>
        </w:rPr>
      </w:pPr>
    </w:p>
    <w:p w:rsidR="00BA5D6F" w:rsidRPr="00C5064E" w:rsidRDefault="00BA5D6F" w:rsidP="00BA5D6F">
      <w:pPr>
        <w:pStyle w:val="ListParagraph"/>
        <w:numPr>
          <w:ilvl w:val="0"/>
          <w:numId w:val="16"/>
        </w:numPr>
        <w:autoSpaceDE w:val="0"/>
        <w:autoSpaceDN w:val="0"/>
        <w:adjustRightInd w:val="0"/>
        <w:rPr>
          <w:rFonts w:eastAsiaTheme="minorHAnsi"/>
          <w:sz w:val="22"/>
          <w:szCs w:val="22"/>
          <w:lang w:val="fr-CA"/>
        </w:rPr>
      </w:pPr>
      <w:r w:rsidRPr="00C5064E">
        <w:rPr>
          <w:rFonts w:eastAsiaTheme="minorHAnsi"/>
          <w:sz w:val="22"/>
          <w:szCs w:val="22"/>
          <w:lang w:val="fr-CA"/>
        </w:rPr>
        <w:t>utiliser les mathématiques avec confiance pour résoudre des problèmes</w:t>
      </w:r>
    </w:p>
    <w:p w:rsidR="00BA5D6F" w:rsidRPr="00C5064E" w:rsidRDefault="00BA5D6F" w:rsidP="00BA5D6F">
      <w:pPr>
        <w:pStyle w:val="ListParagraph"/>
        <w:numPr>
          <w:ilvl w:val="0"/>
          <w:numId w:val="16"/>
        </w:numPr>
        <w:autoSpaceDE w:val="0"/>
        <w:autoSpaceDN w:val="0"/>
        <w:adjustRightInd w:val="0"/>
        <w:rPr>
          <w:rFonts w:eastAsiaTheme="minorHAnsi"/>
          <w:sz w:val="22"/>
          <w:szCs w:val="22"/>
          <w:lang w:val="fr-CA"/>
        </w:rPr>
      </w:pPr>
      <w:r w:rsidRPr="00C5064E">
        <w:rPr>
          <w:rFonts w:eastAsiaTheme="minorHAnsi"/>
          <w:sz w:val="22"/>
          <w:szCs w:val="22"/>
          <w:lang w:val="fr-CA"/>
        </w:rPr>
        <w:t>communiquer et raisonner en termes mathématiques</w:t>
      </w:r>
    </w:p>
    <w:p w:rsidR="00BA5D6F" w:rsidRPr="00966865" w:rsidRDefault="00BA5D6F" w:rsidP="00BA5D6F">
      <w:pPr>
        <w:pStyle w:val="ListParagraph"/>
        <w:numPr>
          <w:ilvl w:val="0"/>
          <w:numId w:val="16"/>
        </w:numPr>
        <w:autoSpaceDE w:val="0"/>
        <w:autoSpaceDN w:val="0"/>
        <w:adjustRightInd w:val="0"/>
        <w:rPr>
          <w:rFonts w:eastAsiaTheme="minorHAnsi"/>
          <w:sz w:val="22"/>
          <w:szCs w:val="22"/>
          <w:lang w:val="en-CA"/>
        </w:rPr>
      </w:pPr>
      <w:proofErr w:type="spellStart"/>
      <w:r w:rsidRPr="00966865">
        <w:rPr>
          <w:rFonts w:eastAsiaTheme="minorHAnsi"/>
          <w:sz w:val="22"/>
          <w:szCs w:val="22"/>
          <w:lang w:val="en-CA"/>
        </w:rPr>
        <w:t>apprécier</w:t>
      </w:r>
      <w:proofErr w:type="spellEnd"/>
      <w:r w:rsidRPr="00966865">
        <w:rPr>
          <w:rFonts w:eastAsiaTheme="minorHAnsi"/>
          <w:sz w:val="22"/>
          <w:szCs w:val="22"/>
          <w:lang w:val="en-CA"/>
        </w:rPr>
        <w:t xml:space="preserve"> et </w:t>
      </w:r>
      <w:proofErr w:type="spellStart"/>
      <w:r w:rsidRPr="00966865">
        <w:rPr>
          <w:rFonts w:eastAsiaTheme="minorHAnsi"/>
          <w:sz w:val="22"/>
          <w:szCs w:val="22"/>
          <w:lang w:val="en-CA"/>
        </w:rPr>
        <w:t>valoriser</w:t>
      </w:r>
      <w:proofErr w:type="spellEnd"/>
      <w:r w:rsidRPr="00966865">
        <w:rPr>
          <w:rFonts w:eastAsiaTheme="minorHAnsi"/>
          <w:sz w:val="22"/>
          <w:szCs w:val="22"/>
          <w:lang w:val="en-CA"/>
        </w:rPr>
        <w:t xml:space="preserve"> les </w:t>
      </w:r>
      <w:proofErr w:type="spellStart"/>
      <w:r w:rsidRPr="00966865">
        <w:rPr>
          <w:rFonts w:eastAsiaTheme="minorHAnsi"/>
          <w:sz w:val="22"/>
          <w:szCs w:val="22"/>
          <w:lang w:val="en-CA"/>
        </w:rPr>
        <w:t>mathématiques</w:t>
      </w:r>
      <w:proofErr w:type="spellEnd"/>
    </w:p>
    <w:p w:rsidR="00BA5D6F" w:rsidRPr="00C5064E" w:rsidRDefault="00BA5D6F" w:rsidP="00BA5D6F">
      <w:pPr>
        <w:pStyle w:val="ListParagraph"/>
        <w:numPr>
          <w:ilvl w:val="0"/>
          <w:numId w:val="16"/>
        </w:numPr>
        <w:autoSpaceDE w:val="0"/>
        <w:autoSpaceDN w:val="0"/>
        <w:adjustRightInd w:val="0"/>
        <w:rPr>
          <w:rFonts w:eastAsiaTheme="minorHAnsi"/>
          <w:sz w:val="22"/>
          <w:szCs w:val="22"/>
          <w:lang w:val="fr-CA"/>
        </w:rPr>
      </w:pPr>
      <w:r w:rsidRPr="00C5064E">
        <w:rPr>
          <w:rFonts w:eastAsiaTheme="minorHAnsi"/>
          <w:sz w:val="22"/>
          <w:szCs w:val="22"/>
          <w:lang w:val="fr-CA"/>
        </w:rPr>
        <w:t>établir des liens entre les mathématiques et son utilisation</w:t>
      </w:r>
    </w:p>
    <w:p w:rsidR="00BA5D6F" w:rsidRPr="00C5064E" w:rsidRDefault="00BA5D6F" w:rsidP="00BA5D6F">
      <w:pPr>
        <w:pStyle w:val="ListParagraph"/>
        <w:numPr>
          <w:ilvl w:val="0"/>
          <w:numId w:val="16"/>
        </w:numPr>
        <w:autoSpaceDE w:val="0"/>
        <w:autoSpaceDN w:val="0"/>
        <w:adjustRightInd w:val="0"/>
        <w:rPr>
          <w:rFonts w:eastAsiaTheme="minorHAnsi"/>
          <w:sz w:val="22"/>
          <w:szCs w:val="22"/>
          <w:lang w:val="fr-CA"/>
        </w:rPr>
      </w:pPr>
      <w:r w:rsidRPr="00C5064E">
        <w:rPr>
          <w:rFonts w:eastAsiaTheme="minorHAnsi"/>
          <w:sz w:val="22"/>
          <w:szCs w:val="22"/>
          <w:lang w:val="fr-CA"/>
        </w:rPr>
        <w:t>s’engager dans un processus d’apprentissage pour le reste de leur vie</w:t>
      </w:r>
    </w:p>
    <w:p w:rsidR="00BA5D6F" w:rsidRPr="00C5064E" w:rsidRDefault="00BA5D6F" w:rsidP="00BA5D6F">
      <w:pPr>
        <w:pStyle w:val="ListParagraph"/>
        <w:numPr>
          <w:ilvl w:val="0"/>
          <w:numId w:val="16"/>
        </w:numPr>
        <w:autoSpaceDE w:val="0"/>
        <w:autoSpaceDN w:val="0"/>
        <w:adjustRightInd w:val="0"/>
        <w:rPr>
          <w:rFonts w:eastAsiaTheme="minorHAnsi"/>
          <w:sz w:val="22"/>
          <w:szCs w:val="22"/>
          <w:lang w:val="fr-CA"/>
        </w:rPr>
      </w:pPr>
      <w:r w:rsidRPr="00C5064E">
        <w:rPr>
          <w:rFonts w:eastAsiaTheme="minorHAnsi"/>
          <w:sz w:val="22"/>
          <w:szCs w:val="22"/>
          <w:lang w:val="fr-CA"/>
        </w:rPr>
        <w:t>devenir des adultes compétents en mathématiques, et mettre à profit leur compétence en mathématiques afin d’apporter leur contribution à la société</w:t>
      </w:r>
    </w:p>
    <w:p w:rsidR="00BA5D6F" w:rsidRPr="00C5064E" w:rsidRDefault="00BA5D6F" w:rsidP="00BA5D6F">
      <w:pPr>
        <w:pStyle w:val="ListParagraph"/>
        <w:autoSpaceDE w:val="0"/>
        <w:autoSpaceDN w:val="0"/>
        <w:adjustRightInd w:val="0"/>
        <w:rPr>
          <w:rFonts w:eastAsiaTheme="minorHAnsi"/>
          <w:sz w:val="22"/>
          <w:szCs w:val="22"/>
          <w:lang w:val="fr-CA"/>
        </w:rPr>
      </w:pPr>
    </w:p>
    <w:p w:rsidR="00833ECE" w:rsidRPr="00D46EBF" w:rsidRDefault="00833ECE" w:rsidP="00833ECE">
      <w:pPr>
        <w:rPr>
          <w:b/>
          <w:sz w:val="28"/>
          <w:szCs w:val="28"/>
          <w:u w:val="single"/>
          <w:lang w:val="fr-CA"/>
        </w:rPr>
      </w:pPr>
      <w:r w:rsidRPr="00D46EBF">
        <w:rPr>
          <w:b/>
          <w:sz w:val="28"/>
          <w:szCs w:val="28"/>
          <w:u w:val="single"/>
          <w:lang w:val="fr-CA"/>
        </w:rPr>
        <w:t>Aperçu</w:t>
      </w:r>
    </w:p>
    <w:p w:rsidR="00E20E7B" w:rsidRPr="00C5064E" w:rsidRDefault="00E20E7B" w:rsidP="00E20E7B">
      <w:pPr>
        <w:autoSpaceDE w:val="0"/>
        <w:autoSpaceDN w:val="0"/>
        <w:adjustRightInd w:val="0"/>
        <w:rPr>
          <w:rFonts w:eastAsiaTheme="minorHAnsi"/>
          <w:i/>
          <w:iCs/>
          <w:sz w:val="20"/>
          <w:szCs w:val="20"/>
          <w:lang w:val="fr-CA"/>
        </w:rPr>
      </w:pPr>
      <w:r w:rsidRPr="00C5064E">
        <w:rPr>
          <w:rFonts w:eastAsiaTheme="minorHAnsi"/>
          <w:sz w:val="20"/>
          <w:szCs w:val="20"/>
          <w:lang w:val="fr-CA"/>
        </w:rPr>
        <w:t xml:space="preserve">Dans le </w:t>
      </w:r>
      <w:r w:rsidRPr="00C5064E">
        <w:rPr>
          <w:rFonts w:eastAsiaTheme="minorHAnsi"/>
          <w:i/>
          <w:iCs/>
          <w:sz w:val="20"/>
          <w:szCs w:val="20"/>
          <w:lang w:val="fr-CA"/>
        </w:rPr>
        <w:t>Programme d’études de mathématiques de l’Alberta</w:t>
      </w:r>
      <w:r w:rsidRPr="00C5064E">
        <w:rPr>
          <w:rFonts w:eastAsiaTheme="minorHAnsi"/>
          <w:sz w:val="20"/>
          <w:szCs w:val="20"/>
          <w:lang w:val="fr-CA"/>
        </w:rPr>
        <w:t>, les résultats d’apprentissage sont répartis</w:t>
      </w:r>
    </w:p>
    <w:p w:rsidR="00010E5A" w:rsidRPr="00966865" w:rsidRDefault="00E20E7B" w:rsidP="00833ECE">
      <w:pPr>
        <w:rPr>
          <w:sz w:val="20"/>
          <w:szCs w:val="20"/>
          <w:lang w:val="fr-CA"/>
        </w:rPr>
      </w:pPr>
      <w:proofErr w:type="spellStart"/>
      <w:proofErr w:type="gramStart"/>
      <w:r w:rsidRPr="00966865">
        <w:rPr>
          <w:rFonts w:eastAsiaTheme="minorHAnsi"/>
          <w:sz w:val="20"/>
          <w:szCs w:val="20"/>
          <w:lang w:val="en-CA"/>
        </w:rPr>
        <w:t>dans</w:t>
      </w:r>
      <w:proofErr w:type="spellEnd"/>
      <w:proofErr w:type="gramEnd"/>
      <w:r w:rsidRPr="00966865">
        <w:rPr>
          <w:rFonts w:eastAsiaTheme="minorHAnsi"/>
          <w:sz w:val="20"/>
          <w:szCs w:val="20"/>
          <w:lang w:val="en-CA"/>
        </w:rPr>
        <w:t xml:space="preserve"> </w:t>
      </w:r>
      <w:proofErr w:type="spellStart"/>
      <w:r w:rsidRPr="00966865">
        <w:rPr>
          <w:rFonts w:eastAsiaTheme="minorHAnsi"/>
          <w:sz w:val="20"/>
          <w:szCs w:val="20"/>
          <w:lang w:val="en-CA"/>
        </w:rPr>
        <w:t>quatre</w:t>
      </w:r>
      <w:proofErr w:type="spellEnd"/>
      <w:r w:rsidRPr="00966865">
        <w:rPr>
          <w:rFonts w:eastAsiaTheme="minorHAnsi"/>
          <w:sz w:val="20"/>
          <w:szCs w:val="20"/>
          <w:lang w:val="en-CA"/>
        </w:rPr>
        <w:t xml:space="preserve"> </w:t>
      </w:r>
      <w:proofErr w:type="spellStart"/>
      <w:r w:rsidRPr="00966865">
        <w:rPr>
          <w:rFonts w:eastAsiaTheme="minorHAnsi"/>
          <w:sz w:val="20"/>
          <w:szCs w:val="20"/>
          <w:lang w:val="en-CA"/>
        </w:rPr>
        <w:t>domaines</w:t>
      </w:r>
      <w:proofErr w:type="spellEnd"/>
      <w:r w:rsidR="00833ECE" w:rsidRPr="00966865">
        <w:rPr>
          <w:sz w:val="20"/>
          <w:szCs w:val="20"/>
          <w:lang w:val="fr-CA"/>
        </w:rPr>
        <w:t xml:space="preserve">: </w:t>
      </w:r>
    </w:p>
    <w:p w:rsidR="00966865" w:rsidRPr="00966865" w:rsidRDefault="00966865" w:rsidP="00833ECE">
      <w:pPr>
        <w:rPr>
          <w:sz w:val="16"/>
          <w:szCs w:val="16"/>
          <w:lang w:val="fr-CA"/>
        </w:rPr>
      </w:pPr>
    </w:p>
    <w:p w:rsidR="00010E5A" w:rsidRPr="00010E5A" w:rsidRDefault="00010E5A" w:rsidP="00010E5A">
      <w:pPr>
        <w:pStyle w:val="ListParagraph"/>
        <w:numPr>
          <w:ilvl w:val="0"/>
          <w:numId w:val="15"/>
        </w:numPr>
        <w:rPr>
          <w:lang w:val="fr-CA"/>
        </w:rPr>
      </w:pPr>
      <w:r>
        <w:rPr>
          <w:lang w:val="fr-CA"/>
        </w:rPr>
        <w:t>le nombre (</w:t>
      </w:r>
      <w:r w:rsidR="00833ECE" w:rsidRPr="00010E5A">
        <w:rPr>
          <w:lang w:val="fr-CA"/>
        </w:rPr>
        <w:t>Module 1 - Les racines carrées et l’aire de surface, Module 2- Les lois des puissances et des exposants et Mod</w:t>
      </w:r>
      <w:r>
        <w:rPr>
          <w:lang w:val="fr-CA"/>
        </w:rPr>
        <w:t>ule 3 – Les nombre rationnels)</w:t>
      </w:r>
    </w:p>
    <w:p w:rsidR="00010E5A" w:rsidRDefault="00833ECE" w:rsidP="00010E5A">
      <w:pPr>
        <w:pStyle w:val="ListParagraph"/>
        <w:numPr>
          <w:ilvl w:val="0"/>
          <w:numId w:val="15"/>
        </w:numPr>
        <w:rPr>
          <w:lang w:val="fr-CA"/>
        </w:rPr>
      </w:pPr>
      <w:r w:rsidRPr="00010E5A">
        <w:rPr>
          <w:lang w:val="fr-CA"/>
        </w:rPr>
        <w:t>le</w:t>
      </w:r>
      <w:r w:rsidR="00010E5A">
        <w:rPr>
          <w:lang w:val="fr-CA"/>
        </w:rPr>
        <w:t>s régularités et les relations (</w:t>
      </w:r>
      <w:r w:rsidRPr="00010E5A">
        <w:rPr>
          <w:lang w:val="fr-CA"/>
        </w:rPr>
        <w:t xml:space="preserve">Module 4 - Les relations linéaires, Module 5 – les </w:t>
      </w:r>
      <w:r w:rsidR="00C5064E" w:rsidRPr="00010E5A">
        <w:rPr>
          <w:lang w:val="fr-CA"/>
        </w:rPr>
        <w:t>polynômes</w:t>
      </w:r>
      <w:r w:rsidRPr="00010E5A">
        <w:rPr>
          <w:lang w:val="fr-CA"/>
        </w:rPr>
        <w:t xml:space="preserve"> et Module 6 - Les équations et les inéquations linéai</w:t>
      </w:r>
      <w:r w:rsidR="00010E5A">
        <w:rPr>
          <w:lang w:val="fr-CA"/>
        </w:rPr>
        <w:t>res)</w:t>
      </w:r>
    </w:p>
    <w:p w:rsidR="00010E5A" w:rsidRDefault="00010E5A" w:rsidP="00010E5A">
      <w:pPr>
        <w:pStyle w:val="ListParagraph"/>
        <w:numPr>
          <w:ilvl w:val="0"/>
          <w:numId w:val="15"/>
        </w:numPr>
        <w:rPr>
          <w:lang w:val="fr-CA"/>
        </w:rPr>
      </w:pPr>
      <w:r>
        <w:rPr>
          <w:lang w:val="fr-CA"/>
        </w:rPr>
        <w:t>la forme et l’espace (</w:t>
      </w:r>
      <w:r w:rsidR="00833ECE" w:rsidRPr="00010E5A">
        <w:rPr>
          <w:lang w:val="fr-CA"/>
        </w:rPr>
        <w:t>Module 7 – la similarité et les transformations et Mo</w:t>
      </w:r>
      <w:r>
        <w:rPr>
          <w:lang w:val="fr-CA"/>
        </w:rPr>
        <w:t>dule 8 - la géométrie du cercle)</w:t>
      </w:r>
    </w:p>
    <w:p w:rsidR="00833ECE" w:rsidRPr="00010E5A" w:rsidRDefault="00833ECE" w:rsidP="00010E5A">
      <w:pPr>
        <w:pStyle w:val="ListParagraph"/>
        <w:numPr>
          <w:ilvl w:val="0"/>
          <w:numId w:val="15"/>
        </w:numPr>
        <w:rPr>
          <w:lang w:val="fr-CA"/>
        </w:rPr>
      </w:pPr>
      <w:r w:rsidRPr="00010E5A">
        <w:rPr>
          <w:lang w:val="fr-CA"/>
        </w:rPr>
        <w:t>la</w:t>
      </w:r>
      <w:r w:rsidR="00010E5A">
        <w:rPr>
          <w:lang w:val="fr-CA"/>
        </w:rPr>
        <w:t xml:space="preserve"> statistique et la probabilité (</w:t>
      </w:r>
      <w:r w:rsidRPr="00010E5A">
        <w:rPr>
          <w:lang w:val="fr-CA"/>
        </w:rPr>
        <w:t>Module 9 – la statistique et la probabilité)</w:t>
      </w:r>
    </w:p>
    <w:p w:rsidR="00BA5D6F" w:rsidRPr="00966865" w:rsidRDefault="00BA5D6F" w:rsidP="00BA5D6F">
      <w:pPr>
        <w:rPr>
          <w:b/>
          <w:sz w:val="22"/>
          <w:szCs w:val="22"/>
          <w:u w:val="single"/>
          <w:lang w:val="fr-CA"/>
        </w:rPr>
      </w:pPr>
    </w:p>
    <w:p w:rsidR="00BA5D6F" w:rsidRPr="006D6379" w:rsidRDefault="00BA5D6F" w:rsidP="00BA5D6F">
      <w:pPr>
        <w:rPr>
          <w:b/>
          <w:sz w:val="28"/>
          <w:szCs w:val="28"/>
          <w:u w:val="single"/>
          <w:lang w:val="fr-CA"/>
        </w:rPr>
        <w:sectPr w:rsidR="00BA5D6F" w:rsidRPr="006D6379" w:rsidSect="00010E5A">
          <w:type w:val="continuous"/>
          <w:pgSz w:w="12240" w:h="15840"/>
          <w:pgMar w:top="1440" w:right="1440" w:bottom="1440" w:left="1440" w:header="708" w:footer="708" w:gutter="0"/>
          <w:cols w:space="708"/>
          <w:docGrid w:linePitch="360"/>
        </w:sectPr>
      </w:pPr>
      <w:r>
        <w:rPr>
          <w:b/>
          <w:sz w:val="28"/>
          <w:szCs w:val="28"/>
          <w:u w:val="single"/>
          <w:lang w:val="fr-CA"/>
        </w:rPr>
        <w:t>Obje</w:t>
      </w:r>
      <w:r w:rsidR="006D6379">
        <w:rPr>
          <w:b/>
          <w:sz w:val="28"/>
          <w:szCs w:val="28"/>
          <w:u w:val="single"/>
          <w:lang w:val="fr-CA"/>
        </w:rPr>
        <w:t>ctifs d’apprentissage par module</w:t>
      </w:r>
    </w:p>
    <w:p w:rsidR="00E20E7B" w:rsidRPr="00C5064E" w:rsidRDefault="00E20E7B" w:rsidP="00E20E7B">
      <w:pPr>
        <w:autoSpaceDE w:val="0"/>
        <w:autoSpaceDN w:val="0"/>
        <w:adjustRightInd w:val="0"/>
        <w:rPr>
          <w:rFonts w:ascii="TimesNewRomanPSMT" w:eastAsiaTheme="minorHAnsi" w:hAnsi="TimesNewRomanPSMT" w:cs="TimesNewRomanPSMT"/>
          <w:sz w:val="18"/>
          <w:szCs w:val="18"/>
          <w:lang w:val="fr-CA"/>
        </w:rPr>
      </w:pPr>
      <w:r w:rsidRPr="00C5064E">
        <w:rPr>
          <w:rFonts w:ascii="TimesNewRomanPS-BoldMT" w:eastAsiaTheme="minorHAnsi" w:hAnsi="TimesNewRomanPS-BoldMT" w:cs="TimesNewRomanPS-BoldMT"/>
          <w:b/>
          <w:bCs/>
          <w:sz w:val="18"/>
          <w:szCs w:val="18"/>
          <w:lang w:val="fr-CA"/>
        </w:rPr>
        <w:lastRenderedPageBreak/>
        <w:t xml:space="preserve">[C] </w:t>
      </w:r>
      <w:r w:rsidRPr="00C5064E">
        <w:rPr>
          <w:rFonts w:ascii="TimesNewRomanPSMT" w:eastAsiaTheme="minorHAnsi" w:hAnsi="TimesNewRomanPSMT" w:cs="TimesNewRomanPSMT"/>
          <w:sz w:val="18"/>
          <w:szCs w:val="18"/>
          <w:lang w:val="fr-CA"/>
        </w:rPr>
        <w:t>Communication</w:t>
      </w:r>
      <w:r w:rsidRPr="00C5064E">
        <w:rPr>
          <w:rFonts w:ascii="TimesNewRomanPSMT" w:eastAsiaTheme="minorHAnsi" w:hAnsi="TimesNewRomanPSMT" w:cs="TimesNewRomanPSMT"/>
          <w:sz w:val="18"/>
          <w:szCs w:val="18"/>
          <w:lang w:val="fr-CA"/>
        </w:rPr>
        <w:tab/>
      </w:r>
      <w:r w:rsidRPr="00C5064E">
        <w:rPr>
          <w:rFonts w:ascii="TimesNewRomanPSMT" w:eastAsiaTheme="minorHAnsi" w:hAnsi="TimesNewRomanPSMT" w:cs="TimesNewRomanPSMT"/>
          <w:sz w:val="18"/>
          <w:szCs w:val="18"/>
          <w:lang w:val="fr-CA"/>
        </w:rPr>
        <w:tab/>
      </w:r>
      <w:r w:rsidRPr="00C5064E">
        <w:rPr>
          <w:rFonts w:ascii="TimesNewRomanPS-BoldMT" w:eastAsiaTheme="minorHAnsi" w:hAnsi="TimesNewRomanPS-BoldMT" w:cs="TimesNewRomanPS-BoldMT"/>
          <w:b/>
          <w:bCs/>
          <w:sz w:val="18"/>
          <w:szCs w:val="18"/>
          <w:lang w:val="fr-CA"/>
        </w:rPr>
        <w:t xml:space="preserve">[CE] </w:t>
      </w:r>
      <w:r w:rsidRPr="00C5064E">
        <w:rPr>
          <w:rFonts w:ascii="TimesNewRomanPSMT" w:eastAsiaTheme="minorHAnsi" w:hAnsi="TimesNewRomanPSMT" w:cs="TimesNewRomanPSMT"/>
          <w:sz w:val="18"/>
          <w:szCs w:val="18"/>
          <w:lang w:val="fr-CA"/>
        </w:rPr>
        <w:t>Calcul mental et estimation</w:t>
      </w:r>
    </w:p>
    <w:p w:rsidR="00E20E7B" w:rsidRPr="00C5064E" w:rsidRDefault="00E20E7B" w:rsidP="00E20E7B">
      <w:pPr>
        <w:autoSpaceDE w:val="0"/>
        <w:autoSpaceDN w:val="0"/>
        <w:adjustRightInd w:val="0"/>
        <w:rPr>
          <w:rFonts w:ascii="TimesNewRomanPSMT" w:eastAsiaTheme="minorHAnsi" w:hAnsi="TimesNewRomanPSMT" w:cs="TimesNewRomanPSMT"/>
          <w:sz w:val="18"/>
          <w:szCs w:val="18"/>
          <w:lang w:val="fr-CA"/>
        </w:rPr>
      </w:pPr>
      <w:r w:rsidRPr="00C5064E">
        <w:rPr>
          <w:rFonts w:ascii="TimesNewRomanPS-BoldMT" w:eastAsiaTheme="minorHAnsi" w:hAnsi="TimesNewRomanPS-BoldMT" w:cs="TimesNewRomanPS-BoldMT"/>
          <w:b/>
          <w:bCs/>
          <w:sz w:val="18"/>
          <w:szCs w:val="18"/>
          <w:lang w:val="fr-CA"/>
        </w:rPr>
        <w:t xml:space="preserve">[L] </w:t>
      </w:r>
      <w:r w:rsidRPr="00C5064E">
        <w:rPr>
          <w:rFonts w:ascii="TimesNewRomanPSMT" w:eastAsiaTheme="minorHAnsi" w:hAnsi="TimesNewRomanPSMT" w:cs="TimesNewRomanPSMT"/>
          <w:sz w:val="18"/>
          <w:szCs w:val="18"/>
          <w:lang w:val="fr-CA"/>
        </w:rPr>
        <w:t xml:space="preserve">Liens </w:t>
      </w:r>
      <w:r w:rsidRPr="00C5064E">
        <w:rPr>
          <w:rFonts w:ascii="TimesNewRomanPSMT" w:eastAsiaTheme="minorHAnsi" w:hAnsi="TimesNewRomanPSMT" w:cs="TimesNewRomanPSMT"/>
          <w:sz w:val="18"/>
          <w:szCs w:val="18"/>
          <w:lang w:val="fr-CA"/>
        </w:rPr>
        <w:tab/>
      </w:r>
      <w:r w:rsidRPr="00C5064E">
        <w:rPr>
          <w:rFonts w:ascii="TimesNewRomanPSMT" w:eastAsiaTheme="minorHAnsi" w:hAnsi="TimesNewRomanPSMT" w:cs="TimesNewRomanPSMT"/>
          <w:sz w:val="18"/>
          <w:szCs w:val="18"/>
          <w:lang w:val="fr-CA"/>
        </w:rPr>
        <w:tab/>
      </w:r>
      <w:r w:rsidRPr="00C5064E">
        <w:rPr>
          <w:rFonts w:ascii="TimesNewRomanPSMT" w:eastAsiaTheme="minorHAnsi" w:hAnsi="TimesNewRomanPSMT" w:cs="TimesNewRomanPSMT"/>
          <w:sz w:val="18"/>
          <w:szCs w:val="18"/>
          <w:lang w:val="fr-CA"/>
        </w:rPr>
        <w:tab/>
      </w:r>
      <w:r w:rsidRPr="00C5064E">
        <w:rPr>
          <w:rFonts w:ascii="TimesNewRomanPS-BoldMT" w:eastAsiaTheme="minorHAnsi" w:hAnsi="TimesNewRomanPS-BoldMT" w:cs="TimesNewRomanPS-BoldMT"/>
          <w:b/>
          <w:bCs/>
          <w:sz w:val="18"/>
          <w:szCs w:val="18"/>
          <w:lang w:val="fr-CA"/>
        </w:rPr>
        <w:t xml:space="preserve">[R] </w:t>
      </w:r>
      <w:r w:rsidRPr="00C5064E">
        <w:rPr>
          <w:rFonts w:ascii="TimesNewRomanPSMT" w:eastAsiaTheme="minorHAnsi" w:hAnsi="TimesNewRomanPSMT" w:cs="TimesNewRomanPSMT"/>
          <w:sz w:val="18"/>
          <w:szCs w:val="18"/>
          <w:lang w:val="fr-CA"/>
        </w:rPr>
        <w:t>Raisonnement</w:t>
      </w:r>
    </w:p>
    <w:p w:rsidR="00E20E7B" w:rsidRPr="00E20E7B" w:rsidRDefault="00E20E7B" w:rsidP="00E20E7B">
      <w:pPr>
        <w:rPr>
          <w:i/>
          <w:sz w:val="22"/>
          <w:szCs w:val="22"/>
          <w:lang w:val="fr-CA"/>
        </w:rPr>
      </w:pPr>
      <w:r w:rsidRPr="00C5064E">
        <w:rPr>
          <w:rFonts w:ascii="TimesNewRomanPS-BoldMT" w:eastAsiaTheme="minorHAnsi" w:hAnsi="TimesNewRomanPS-BoldMT" w:cs="TimesNewRomanPS-BoldMT"/>
          <w:b/>
          <w:bCs/>
          <w:sz w:val="18"/>
          <w:szCs w:val="18"/>
          <w:lang w:val="fr-CA"/>
        </w:rPr>
        <w:t xml:space="preserve">[RP] </w:t>
      </w:r>
      <w:r w:rsidRPr="00C5064E">
        <w:rPr>
          <w:rFonts w:ascii="TimesNewRomanPSMT" w:eastAsiaTheme="minorHAnsi" w:hAnsi="TimesNewRomanPSMT" w:cs="TimesNewRomanPSMT"/>
          <w:sz w:val="18"/>
          <w:szCs w:val="18"/>
          <w:lang w:val="fr-CA"/>
        </w:rPr>
        <w:t xml:space="preserve">Résolution de problèmes </w:t>
      </w:r>
      <w:r w:rsidRPr="00C5064E">
        <w:rPr>
          <w:rFonts w:ascii="TimesNewRomanPSMT" w:eastAsiaTheme="minorHAnsi" w:hAnsi="TimesNewRomanPSMT" w:cs="TimesNewRomanPSMT"/>
          <w:sz w:val="18"/>
          <w:szCs w:val="18"/>
          <w:lang w:val="fr-CA"/>
        </w:rPr>
        <w:tab/>
      </w:r>
      <w:r w:rsidRPr="00C5064E">
        <w:rPr>
          <w:rFonts w:ascii="TimesNewRomanPS-BoldMT" w:eastAsiaTheme="minorHAnsi" w:hAnsi="TimesNewRomanPS-BoldMT" w:cs="TimesNewRomanPS-BoldMT"/>
          <w:b/>
          <w:bCs/>
          <w:sz w:val="18"/>
          <w:szCs w:val="18"/>
          <w:lang w:val="fr-CA"/>
        </w:rPr>
        <w:t xml:space="preserve">[T] </w:t>
      </w:r>
      <w:r w:rsidRPr="00C5064E">
        <w:rPr>
          <w:rFonts w:ascii="TimesNewRomanPSMT" w:eastAsiaTheme="minorHAnsi" w:hAnsi="TimesNewRomanPSMT" w:cs="TimesNewRomanPSMT"/>
          <w:sz w:val="18"/>
          <w:szCs w:val="18"/>
          <w:lang w:val="fr-CA"/>
        </w:rPr>
        <w:t>Technologie</w:t>
      </w:r>
    </w:p>
    <w:p w:rsidR="00E20E7B" w:rsidRPr="00966865" w:rsidRDefault="00E20E7B" w:rsidP="00BA5D6F">
      <w:pPr>
        <w:rPr>
          <w:b/>
          <w:i/>
          <w:sz w:val="16"/>
          <w:szCs w:val="16"/>
          <w:u w:val="single"/>
          <w:lang w:val="fr-CA"/>
        </w:rPr>
      </w:pPr>
    </w:p>
    <w:p w:rsidR="00BA5D6F" w:rsidRPr="00E20E7B" w:rsidRDefault="00BA5D6F" w:rsidP="00BA5D6F">
      <w:pPr>
        <w:rPr>
          <w:i/>
          <w:sz w:val="22"/>
          <w:szCs w:val="22"/>
          <w:lang w:val="fr-CA"/>
        </w:rPr>
      </w:pPr>
      <w:r w:rsidRPr="002A6A60">
        <w:rPr>
          <w:b/>
          <w:i/>
          <w:sz w:val="22"/>
          <w:szCs w:val="22"/>
          <w:u w:val="single"/>
          <w:lang w:val="fr-CA"/>
        </w:rPr>
        <w:t>Module 1</w:t>
      </w:r>
      <w:r w:rsidRPr="00E20E7B">
        <w:rPr>
          <w:i/>
          <w:sz w:val="22"/>
          <w:szCs w:val="22"/>
          <w:u w:val="single"/>
          <w:lang w:val="fr-CA"/>
        </w:rPr>
        <w:t>– Les Racines Carrées et l’aire de la surface</w:t>
      </w:r>
    </w:p>
    <w:p w:rsidR="00BA5D6F" w:rsidRPr="00E20E7B" w:rsidRDefault="00BA5D6F" w:rsidP="00BA5D6F">
      <w:pPr>
        <w:rPr>
          <w:i/>
          <w:sz w:val="16"/>
          <w:szCs w:val="16"/>
          <w:lang w:val="fr-CA"/>
        </w:rPr>
      </w:pPr>
      <w:r w:rsidRPr="00E20E7B">
        <w:rPr>
          <w:i/>
          <w:sz w:val="16"/>
          <w:szCs w:val="16"/>
          <w:lang w:val="fr-CA"/>
        </w:rPr>
        <w:tab/>
      </w:r>
      <w:r w:rsidRPr="00E20E7B">
        <w:rPr>
          <w:i/>
          <w:sz w:val="16"/>
          <w:szCs w:val="16"/>
          <w:lang w:val="fr-CA"/>
        </w:rPr>
        <w:tab/>
      </w:r>
      <w:r w:rsidRPr="00E20E7B">
        <w:rPr>
          <w:i/>
          <w:sz w:val="16"/>
          <w:szCs w:val="16"/>
          <w:lang w:val="fr-CA"/>
        </w:rPr>
        <w:tab/>
      </w:r>
    </w:p>
    <w:p w:rsidR="00BA5D6F" w:rsidRPr="00E20E7B" w:rsidRDefault="00BA5D6F" w:rsidP="00BA5D6F">
      <w:pPr>
        <w:rPr>
          <w:sz w:val="22"/>
          <w:szCs w:val="22"/>
          <w:lang w:val="fr-CA"/>
        </w:rPr>
      </w:pPr>
      <w:r w:rsidRPr="00E20E7B">
        <w:rPr>
          <w:sz w:val="22"/>
          <w:szCs w:val="22"/>
          <w:lang w:val="fr-CA"/>
        </w:rPr>
        <w:t>Développer le sens du nombre :</w:t>
      </w:r>
    </w:p>
    <w:p w:rsidR="00BA5D6F" w:rsidRPr="00E20E7B" w:rsidRDefault="00BA5D6F" w:rsidP="00BA5D6F">
      <w:pPr>
        <w:pStyle w:val="ListParagraph"/>
        <w:numPr>
          <w:ilvl w:val="0"/>
          <w:numId w:val="2"/>
        </w:numPr>
        <w:autoSpaceDE w:val="0"/>
        <w:autoSpaceDN w:val="0"/>
        <w:adjustRightInd w:val="0"/>
        <w:rPr>
          <w:rFonts w:ascii="TimesNewRomanPSMT" w:eastAsiaTheme="minorHAnsi" w:hAnsi="TimesNewRomanPSMT" w:cs="TimesNewRomanPSMT"/>
          <w:b/>
          <w:sz w:val="18"/>
          <w:szCs w:val="18"/>
          <w:lang w:val="fr-CA"/>
        </w:rPr>
      </w:pPr>
      <w:r w:rsidRPr="00E20E7B">
        <w:rPr>
          <w:rFonts w:ascii="TimesNewRomanPSMT" w:eastAsiaTheme="minorHAnsi" w:hAnsi="TimesNewRomanPSMT" w:cs="TimesNewRomanPSMT"/>
          <w:sz w:val="22"/>
          <w:szCs w:val="22"/>
          <w:lang w:val="fr-CA"/>
        </w:rPr>
        <w:t xml:space="preserve">Déterminer la racine carrée des nombres rationnels positifs qui sont des carrés parfaits. </w:t>
      </w:r>
      <w:r w:rsidRPr="00E20E7B">
        <w:rPr>
          <w:rFonts w:ascii="TimesNewRomanPSMT" w:eastAsiaTheme="minorHAnsi" w:hAnsi="TimesNewRomanPSMT" w:cs="TimesNewRomanPSMT"/>
          <w:sz w:val="18"/>
          <w:szCs w:val="18"/>
          <w:lang w:val="fr-CA"/>
        </w:rPr>
        <w:t xml:space="preserve">[C, L, R, RP, T]  </w:t>
      </w:r>
    </w:p>
    <w:p w:rsidR="00BA5D6F" w:rsidRPr="00E20E7B" w:rsidRDefault="00BA5D6F" w:rsidP="00BA5D6F">
      <w:pPr>
        <w:pStyle w:val="ListParagraph"/>
        <w:numPr>
          <w:ilvl w:val="0"/>
          <w:numId w:val="2"/>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Déterminer une racine carrée approximative des nombres rationnels positifs qui ne sont pas des carrés parfaits. </w:t>
      </w:r>
      <w:r w:rsidRPr="00E20E7B">
        <w:rPr>
          <w:rFonts w:ascii="TimesNewRomanPSMT" w:eastAsiaTheme="minorHAnsi" w:hAnsi="TimesNewRomanPSMT" w:cs="TimesNewRomanPSMT"/>
          <w:sz w:val="18"/>
          <w:szCs w:val="18"/>
          <w:lang w:val="fr-CA"/>
        </w:rPr>
        <w:t xml:space="preserve">[C, L, R, RP, T] </w:t>
      </w:r>
    </w:p>
    <w:p w:rsidR="00BA5D6F" w:rsidRPr="002A6A60" w:rsidRDefault="00BA5D6F" w:rsidP="00BA5D6F">
      <w:pPr>
        <w:rPr>
          <w:i/>
          <w:sz w:val="16"/>
          <w:szCs w:val="16"/>
          <w:lang w:val="fr-CA"/>
        </w:rPr>
      </w:pPr>
    </w:p>
    <w:p w:rsidR="00BA5D6F" w:rsidRPr="00E20E7B" w:rsidRDefault="00BA5D6F" w:rsidP="00BA5D6F">
      <w:pPr>
        <w:rPr>
          <w:sz w:val="22"/>
          <w:szCs w:val="22"/>
          <w:lang w:val="fr-CA"/>
        </w:rPr>
      </w:pPr>
      <w:r w:rsidRPr="00E20E7B">
        <w:rPr>
          <w:sz w:val="22"/>
          <w:szCs w:val="22"/>
          <w:lang w:val="fr-CA"/>
        </w:rPr>
        <w:t>Décrire les propriétés d’objets à trois dimensions et de figures à deux dimensions, et analyser les relations qui existent entre elles</w:t>
      </w:r>
      <w:r w:rsidR="002A6A60">
        <w:rPr>
          <w:sz w:val="22"/>
          <w:szCs w:val="22"/>
          <w:lang w:val="fr-CA"/>
        </w:rPr>
        <w:t> :</w:t>
      </w:r>
    </w:p>
    <w:p w:rsidR="00E20E7B" w:rsidRPr="00966865" w:rsidRDefault="00BA5D6F" w:rsidP="00BA5D6F">
      <w:pPr>
        <w:pStyle w:val="ListParagraph"/>
        <w:numPr>
          <w:ilvl w:val="0"/>
          <w:numId w:val="3"/>
        </w:numPr>
        <w:rPr>
          <w:i/>
          <w:sz w:val="22"/>
          <w:szCs w:val="22"/>
          <w:u w:val="single"/>
          <w:lang w:val="fr-CA"/>
        </w:rPr>
      </w:pPr>
      <w:r w:rsidRPr="00E20E7B">
        <w:rPr>
          <w:rFonts w:ascii="TimesNewRomanPSMT" w:eastAsiaTheme="minorHAnsi" w:hAnsi="TimesNewRomanPSMT" w:cs="TimesNewRomanPSMT"/>
          <w:sz w:val="22"/>
          <w:szCs w:val="22"/>
          <w:lang w:val="fr-CA"/>
        </w:rPr>
        <w:t xml:space="preserve">Déterminer l’aire de la surface d’objets à trois dimensions composés pour résoudre des problèmes. </w:t>
      </w:r>
      <w:r w:rsidRPr="00E20E7B">
        <w:rPr>
          <w:rFonts w:ascii="TimesNewRomanPSMT" w:eastAsiaTheme="minorHAnsi" w:hAnsi="TimesNewRomanPSMT" w:cs="TimesNewRomanPSMT"/>
          <w:sz w:val="18"/>
          <w:szCs w:val="18"/>
          <w:lang w:val="fr-CA"/>
        </w:rPr>
        <w:t>[C, L, R, RP, V]</w:t>
      </w:r>
    </w:p>
    <w:p w:rsidR="00BA5D6F" w:rsidRPr="00E20E7B" w:rsidRDefault="00BA5D6F" w:rsidP="00BA5D6F">
      <w:pPr>
        <w:rPr>
          <w:i/>
          <w:sz w:val="22"/>
          <w:szCs w:val="22"/>
          <w:u w:val="single"/>
          <w:lang w:val="fr-CA"/>
        </w:rPr>
      </w:pPr>
      <w:r w:rsidRPr="00E20E7B">
        <w:rPr>
          <w:b/>
          <w:i/>
          <w:sz w:val="22"/>
          <w:szCs w:val="22"/>
          <w:u w:val="single"/>
          <w:lang w:val="fr-CA"/>
        </w:rPr>
        <w:lastRenderedPageBreak/>
        <w:t>Module 2</w:t>
      </w:r>
      <w:r w:rsidRPr="00E20E7B">
        <w:rPr>
          <w:i/>
          <w:sz w:val="22"/>
          <w:szCs w:val="22"/>
          <w:u w:val="single"/>
          <w:lang w:val="fr-CA"/>
        </w:rPr>
        <w:t xml:space="preserve"> – Les lois des puissances et des exposants</w:t>
      </w:r>
    </w:p>
    <w:p w:rsidR="00BA5D6F" w:rsidRPr="00E20E7B" w:rsidRDefault="00BA5D6F" w:rsidP="00BA5D6F">
      <w:pPr>
        <w:autoSpaceDE w:val="0"/>
        <w:autoSpaceDN w:val="0"/>
        <w:adjustRightInd w:val="0"/>
        <w:rPr>
          <w:i/>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Développer le sens du nombre :</w:t>
      </w:r>
    </w:p>
    <w:p w:rsidR="00BA5D6F" w:rsidRPr="00E20E7B" w:rsidRDefault="00BA5D6F" w:rsidP="00BA5D6F">
      <w:pPr>
        <w:pStyle w:val="ListParagraph"/>
        <w:numPr>
          <w:ilvl w:val="0"/>
          <w:numId w:val="3"/>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Démontrer une compréhension des puissances ayant des bases qui sont des nombres entiers (excluant zéro) et des exposants qui sont des nombres entiers positifs en :</w:t>
      </w:r>
    </w:p>
    <w:p w:rsidR="00BA5D6F" w:rsidRPr="00E20E7B" w:rsidRDefault="00BA5D6F" w:rsidP="00BA5D6F">
      <w:pPr>
        <w:pStyle w:val="ListParagraph"/>
        <w:numPr>
          <w:ilvl w:val="0"/>
          <w:numId w:val="4"/>
        </w:numPr>
        <w:autoSpaceDE w:val="0"/>
        <w:autoSpaceDN w:val="0"/>
        <w:adjustRightInd w:val="0"/>
        <w:ind w:left="720"/>
        <w:rPr>
          <w:rFonts w:ascii="TimesNewRomanPSMT" w:eastAsiaTheme="minorHAnsi" w:hAnsi="TimesNewRomanPSMT" w:cs="TimesNewRomanPSMT"/>
          <w:sz w:val="22"/>
          <w:szCs w:val="22"/>
          <w:lang w:val="fr-CA"/>
        </w:rPr>
      </w:pPr>
      <w:r w:rsidRPr="00E20E7B">
        <w:rPr>
          <w:rFonts w:ascii="Symbol" w:eastAsiaTheme="minorHAnsi" w:hAnsi="Symbol" w:cs="Symbol"/>
          <w:sz w:val="22"/>
          <w:szCs w:val="22"/>
          <w:lang w:val="en-CA"/>
        </w:rPr>
        <w:t></w:t>
      </w:r>
      <w:r w:rsidRPr="00E20E7B">
        <w:rPr>
          <w:rFonts w:ascii="TimesNewRomanPSMT" w:eastAsiaTheme="minorHAnsi" w:hAnsi="TimesNewRomanPSMT" w:cs="TimesNewRomanPSMT"/>
          <w:sz w:val="22"/>
          <w:szCs w:val="22"/>
          <w:lang w:val="fr-CA"/>
        </w:rPr>
        <w:t>représentant des répétitions de multiplications à l’aide de puissances;</w:t>
      </w:r>
    </w:p>
    <w:p w:rsidR="00BA5D6F" w:rsidRPr="00E20E7B" w:rsidRDefault="00BA5D6F" w:rsidP="00BA5D6F">
      <w:pPr>
        <w:pStyle w:val="ListParagraph"/>
        <w:numPr>
          <w:ilvl w:val="0"/>
          <w:numId w:val="4"/>
        </w:numPr>
        <w:autoSpaceDE w:val="0"/>
        <w:autoSpaceDN w:val="0"/>
        <w:adjustRightInd w:val="0"/>
        <w:ind w:left="720"/>
        <w:rPr>
          <w:rFonts w:ascii="TimesNewRomanPSMT" w:eastAsiaTheme="minorHAnsi" w:hAnsi="TimesNewRomanPSMT" w:cs="TimesNewRomanPSMT"/>
          <w:sz w:val="22"/>
          <w:szCs w:val="22"/>
          <w:lang w:val="fr-CA"/>
        </w:rPr>
      </w:pPr>
      <w:r w:rsidRPr="00E20E7B">
        <w:rPr>
          <w:rFonts w:ascii="Symbol" w:eastAsiaTheme="minorHAnsi" w:hAnsi="Symbol" w:cs="Symbol"/>
          <w:sz w:val="22"/>
          <w:szCs w:val="22"/>
          <w:lang w:val="en-CA"/>
        </w:rPr>
        <w:t></w:t>
      </w:r>
      <w:r w:rsidRPr="00E20E7B">
        <w:rPr>
          <w:rFonts w:ascii="TimesNewRomanPSMT" w:eastAsiaTheme="minorHAnsi" w:hAnsi="TimesNewRomanPSMT" w:cs="TimesNewRomanPSMT"/>
          <w:sz w:val="22"/>
          <w:szCs w:val="22"/>
          <w:lang w:val="fr-CA"/>
        </w:rPr>
        <w:t>utilisant des régularités pour démontrer qu’une puissance ayant l’exposant zéro est égale à 1;</w:t>
      </w:r>
    </w:p>
    <w:p w:rsidR="00BA5D6F" w:rsidRPr="00E20E7B" w:rsidRDefault="00E20E7B" w:rsidP="00BA5D6F">
      <w:pPr>
        <w:pStyle w:val="ListParagraph"/>
        <w:numPr>
          <w:ilvl w:val="0"/>
          <w:numId w:val="4"/>
        </w:numPr>
        <w:autoSpaceDE w:val="0"/>
        <w:autoSpaceDN w:val="0"/>
        <w:adjustRightInd w:val="0"/>
        <w:ind w:left="720"/>
        <w:rPr>
          <w:rFonts w:ascii="TimesNewRomanPSMT" w:eastAsiaTheme="minorHAnsi" w:hAnsi="TimesNewRomanPSMT" w:cs="TimesNewRomanPSMT"/>
          <w:sz w:val="22"/>
          <w:szCs w:val="22"/>
          <w:lang w:val="fr-CA"/>
        </w:rPr>
      </w:pPr>
      <w:r>
        <w:rPr>
          <w:rFonts w:ascii="TimesNewRomanPSMT" w:eastAsiaTheme="minorHAnsi" w:hAnsi="TimesNewRomanPSMT" w:cs="TimesNewRomanPSMT"/>
          <w:sz w:val="22"/>
          <w:szCs w:val="22"/>
          <w:lang w:val="fr-CA"/>
        </w:rPr>
        <w:t xml:space="preserve"> </w:t>
      </w:r>
      <w:r w:rsidR="00BA5D6F" w:rsidRPr="00E20E7B">
        <w:rPr>
          <w:rFonts w:ascii="TimesNewRomanPSMT" w:eastAsiaTheme="minorHAnsi" w:hAnsi="TimesNewRomanPSMT" w:cs="TimesNewRomanPSMT"/>
          <w:sz w:val="22"/>
          <w:szCs w:val="22"/>
          <w:lang w:val="fr-CA"/>
        </w:rPr>
        <w:t>résolvant des problèmes comportant des puissances.</w:t>
      </w:r>
    </w:p>
    <w:p w:rsidR="00BA5D6F" w:rsidRPr="002A6A60" w:rsidRDefault="00BA5D6F" w:rsidP="00E20E7B">
      <w:pPr>
        <w:ind w:firstLine="36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18"/>
          <w:szCs w:val="18"/>
          <w:lang w:val="fr-CA"/>
        </w:rPr>
        <w:t xml:space="preserve">[C, L, R, RP] </w:t>
      </w:r>
    </w:p>
    <w:p w:rsidR="00BA5D6F" w:rsidRPr="00E20E7B" w:rsidRDefault="00BA5D6F" w:rsidP="00BA5D6F">
      <w:pPr>
        <w:pStyle w:val="ListParagraph"/>
        <w:numPr>
          <w:ilvl w:val="0"/>
          <w:numId w:val="3"/>
        </w:numPr>
        <w:autoSpaceDE w:val="0"/>
        <w:autoSpaceDN w:val="0"/>
        <w:adjustRightInd w:val="0"/>
        <w:rPr>
          <w:b/>
          <w:bCs/>
          <w:sz w:val="22"/>
          <w:szCs w:val="22"/>
          <w:vertAlign w:val="superscript"/>
          <w:lang w:val="fr-CA"/>
        </w:rPr>
      </w:pPr>
      <w:r w:rsidRPr="00E20E7B">
        <w:rPr>
          <w:rFonts w:ascii="TimesNewRomanPSMT" w:eastAsiaTheme="minorHAnsi" w:hAnsi="TimesNewRomanPSMT" w:cs="TimesNewRomanPSMT"/>
          <w:sz w:val="22"/>
          <w:szCs w:val="22"/>
          <w:lang w:val="fr-CA"/>
        </w:rPr>
        <w:t>Démontrer une compréhension des opérations comportant des puissances ayant des bases qui sont des nombres entiers excluant zéro) et des exposants qui sont des nombres entiers positifs :</w:t>
      </w:r>
      <w:r w:rsidRPr="00E20E7B">
        <w:rPr>
          <w:rFonts w:ascii="Symbol" w:eastAsiaTheme="minorHAnsi" w:hAnsi="Symbol" w:cs="Symbol"/>
          <w:sz w:val="22"/>
          <w:szCs w:val="22"/>
          <w:lang w:val="fr-CA"/>
        </w:rPr>
        <w:tab/>
      </w:r>
    </w:p>
    <w:p w:rsidR="00BA5D6F" w:rsidRPr="00E20E7B" w:rsidRDefault="00BA5D6F" w:rsidP="00BA5D6F">
      <w:pPr>
        <w:pStyle w:val="ListParagraph"/>
        <w:numPr>
          <w:ilvl w:val="0"/>
          <w:numId w:val="5"/>
        </w:numPr>
        <w:autoSpaceDE w:val="0"/>
        <w:autoSpaceDN w:val="0"/>
        <w:adjustRightInd w:val="0"/>
        <w:rPr>
          <w:b/>
          <w:bCs/>
          <w:sz w:val="18"/>
          <w:szCs w:val="18"/>
          <w:vertAlign w:val="superscript"/>
          <w:lang w:val="fr-CA"/>
        </w:rPr>
      </w:pPr>
      <w:r w:rsidRPr="00E20E7B">
        <w:rPr>
          <w:rFonts w:ascii="Symbol" w:eastAsiaTheme="minorHAnsi" w:hAnsi="Symbol" w:cs="Symbol"/>
          <w:sz w:val="18"/>
          <w:szCs w:val="18"/>
          <w:lang w:val="en-CA"/>
        </w:rPr>
        <w:t></w:t>
      </w:r>
      <w:r w:rsidRPr="00E20E7B">
        <w:rPr>
          <w:b/>
          <w:bCs/>
          <w:sz w:val="18"/>
          <w:szCs w:val="18"/>
          <w:lang w:val="fr-CA"/>
        </w:rPr>
        <w:t>[ (</w:t>
      </w:r>
      <w:proofErr w:type="spellStart"/>
      <w:r w:rsidRPr="00E20E7B">
        <w:rPr>
          <w:b/>
          <w:bCs/>
          <w:sz w:val="18"/>
          <w:szCs w:val="18"/>
          <w:lang w:val="fr-CA"/>
        </w:rPr>
        <w:t>a</w:t>
      </w:r>
      <w:r w:rsidRPr="00E20E7B">
        <w:rPr>
          <w:b/>
          <w:bCs/>
          <w:sz w:val="18"/>
          <w:szCs w:val="18"/>
          <w:vertAlign w:val="superscript"/>
          <w:lang w:val="fr-CA"/>
        </w:rPr>
        <w:t>m</w:t>
      </w:r>
      <w:proofErr w:type="spellEnd"/>
      <w:r w:rsidRPr="00E20E7B">
        <w:rPr>
          <w:b/>
          <w:bCs/>
          <w:sz w:val="18"/>
          <w:szCs w:val="18"/>
          <w:lang w:val="fr-CA"/>
        </w:rPr>
        <w:t>)(a</w:t>
      </w:r>
      <w:r w:rsidRPr="00E20E7B">
        <w:rPr>
          <w:b/>
          <w:bCs/>
          <w:sz w:val="18"/>
          <w:szCs w:val="18"/>
          <w:vertAlign w:val="superscript"/>
          <w:lang w:val="fr-CA"/>
        </w:rPr>
        <w:t>n</w:t>
      </w:r>
      <w:r w:rsidRPr="00E20E7B">
        <w:rPr>
          <w:b/>
          <w:bCs/>
          <w:sz w:val="18"/>
          <w:szCs w:val="18"/>
          <w:lang w:val="fr-CA"/>
        </w:rPr>
        <w:t xml:space="preserve">) ] = a </w:t>
      </w:r>
      <w:r w:rsidRPr="00E20E7B">
        <w:rPr>
          <w:b/>
          <w:bCs/>
          <w:sz w:val="18"/>
          <w:szCs w:val="18"/>
          <w:vertAlign w:val="superscript"/>
          <w:lang w:val="fr-CA"/>
        </w:rPr>
        <w:t>m + n</w:t>
      </w:r>
    </w:p>
    <w:p w:rsidR="00BA5D6F" w:rsidRPr="00E20E7B" w:rsidRDefault="00BA5D6F" w:rsidP="00BA5D6F">
      <w:pPr>
        <w:pStyle w:val="ListParagraph"/>
        <w:numPr>
          <w:ilvl w:val="0"/>
          <w:numId w:val="5"/>
        </w:numPr>
        <w:autoSpaceDE w:val="0"/>
        <w:autoSpaceDN w:val="0"/>
        <w:adjustRightInd w:val="0"/>
        <w:rPr>
          <w:b/>
          <w:bCs/>
          <w:sz w:val="18"/>
          <w:szCs w:val="18"/>
          <w:vertAlign w:val="superscript"/>
          <w:lang w:val="fr-CA"/>
        </w:rPr>
      </w:pPr>
      <w:r w:rsidRPr="00E20E7B">
        <w:rPr>
          <w:b/>
          <w:bCs/>
          <w:sz w:val="18"/>
          <w:szCs w:val="18"/>
          <w:lang w:val="en-CA"/>
        </w:rPr>
        <w:t>[ (a</w:t>
      </w:r>
      <w:r w:rsidRPr="00E20E7B">
        <w:rPr>
          <w:b/>
          <w:bCs/>
          <w:sz w:val="18"/>
          <w:szCs w:val="18"/>
          <w:vertAlign w:val="superscript"/>
          <w:lang w:val="en-CA"/>
        </w:rPr>
        <w:t>m</w:t>
      </w:r>
      <w:r w:rsidRPr="00E20E7B">
        <w:rPr>
          <w:b/>
          <w:bCs/>
          <w:sz w:val="18"/>
          <w:szCs w:val="18"/>
          <w:lang w:val="en-CA"/>
        </w:rPr>
        <w:t>)</w:t>
      </w:r>
      <w:r w:rsidRPr="00E20E7B">
        <w:rPr>
          <w:rFonts w:ascii="Verdana" w:hAnsi="Verdana"/>
          <w:color w:val="000000"/>
          <w:sz w:val="18"/>
          <w:szCs w:val="18"/>
          <w:lang w:val="en-CA"/>
        </w:rPr>
        <w:t xml:space="preserve"> </w:t>
      </w:r>
      <w:r w:rsidRPr="00E20E7B">
        <w:rPr>
          <w:rFonts w:ascii="Verdana" w:hAnsi="Verdana"/>
          <w:b/>
          <w:color w:val="000000"/>
          <w:sz w:val="18"/>
          <w:szCs w:val="18"/>
          <w:lang w:val="en-CA"/>
        </w:rPr>
        <w:t>÷</w:t>
      </w:r>
      <w:r w:rsidRPr="00E20E7B">
        <w:rPr>
          <w:b/>
          <w:bCs/>
          <w:sz w:val="18"/>
          <w:szCs w:val="18"/>
          <w:lang w:val="en-CA"/>
        </w:rPr>
        <w:t xml:space="preserve"> (a</w:t>
      </w:r>
      <w:r w:rsidRPr="00E20E7B">
        <w:rPr>
          <w:b/>
          <w:bCs/>
          <w:sz w:val="18"/>
          <w:szCs w:val="18"/>
          <w:vertAlign w:val="superscript"/>
          <w:lang w:val="en-CA"/>
        </w:rPr>
        <w:t>n</w:t>
      </w:r>
      <w:r w:rsidRPr="00E20E7B">
        <w:rPr>
          <w:b/>
          <w:bCs/>
          <w:sz w:val="18"/>
          <w:szCs w:val="18"/>
          <w:lang w:val="en-CA"/>
        </w:rPr>
        <w:t xml:space="preserve">) ] = a </w:t>
      </w:r>
      <w:r w:rsidRPr="00E20E7B">
        <w:rPr>
          <w:b/>
          <w:bCs/>
          <w:sz w:val="18"/>
          <w:szCs w:val="18"/>
          <w:vertAlign w:val="superscript"/>
          <w:lang w:val="en-CA"/>
        </w:rPr>
        <w:t>m – n</w:t>
      </w:r>
    </w:p>
    <w:p w:rsidR="00BA5D6F" w:rsidRPr="00E20E7B" w:rsidRDefault="00BA5D6F" w:rsidP="00BA5D6F">
      <w:pPr>
        <w:pStyle w:val="ListParagraph"/>
        <w:numPr>
          <w:ilvl w:val="0"/>
          <w:numId w:val="5"/>
        </w:numPr>
        <w:autoSpaceDE w:val="0"/>
        <w:autoSpaceDN w:val="0"/>
        <w:adjustRightInd w:val="0"/>
        <w:rPr>
          <w:b/>
          <w:bCs/>
          <w:sz w:val="18"/>
          <w:szCs w:val="18"/>
          <w:vertAlign w:val="superscript"/>
          <w:lang w:val="fr-CA"/>
        </w:rPr>
      </w:pPr>
      <w:r w:rsidRPr="00E20E7B">
        <w:rPr>
          <w:rFonts w:ascii="Symbol" w:eastAsiaTheme="minorHAnsi" w:hAnsi="Symbol" w:cs="Symbol"/>
          <w:sz w:val="18"/>
          <w:szCs w:val="18"/>
          <w:lang w:val="en-CA"/>
        </w:rPr>
        <w:t></w:t>
      </w:r>
      <w:r w:rsidRPr="00E20E7B">
        <w:rPr>
          <w:b/>
          <w:bCs/>
          <w:sz w:val="18"/>
          <w:szCs w:val="18"/>
          <w:lang w:val="en-CA"/>
        </w:rPr>
        <w:t>[ (a</w:t>
      </w:r>
      <w:r w:rsidRPr="00E20E7B">
        <w:rPr>
          <w:b/>
          <w:bCs/>
          <w:sz w:val="18"/>
          <w:szCs w:val="18"/>
          <w:vertAlign w:val="superscript"/>
          <w:lang w:val="en-CA"/>
        </w:rPr>
        <w:t>m</w:t>
      </w:r>
      <w:r w:rsidRPr="00E20E7B">
        <w:rPr>
          <w:b/>
          <w:bCs/>
          <w:sz w:val="18"/>
          <w:szCs w:val="18"/>
          <w:lang w:val="en-CA"/>
        </w:rPr>
        <w:t>)</w:t>
      </w:r>
      <w:r w:rsidRPr="00E20E7B">
        <w:rPr>
          <w:b/>
          <w:bCs/>
          <w:sz w:val="18"/>
          <w:szCs w:val="18"/>
          <w:vertAlign w:val="superscript"/>
          <w:lang w:val="en-CA"/>
        </w:rPr>
        <w:t>n</w:t>
      </w:r>
      <w:r w:rsidRPr="00E20E7B">
        <w:rPr>
          <w:b/>
          <w:bCs/>
          <w:sz w:val="18"/>
          <w:szCs w:val="18"/>
          <w:lang w:val="en-CA"/>
        </w:rPr>
        <w:t xml:space="preserve"> ] = a </w:t>
      </w:r>
      <w:r w:rsidRPr="00E20E7B">
        <w:rPr>
          <w:b/>
          <w:bCs/>
          <w:sz w:val="18"/>
          <w:szCs w:val="18"/>
          <w:vertAlign w:val="superscript"/>
          <w:lang w:val="en-CA"/>
        </w:rPr>
        <w:t>m •  n</w:t>
      </w:r>
    </w:p>
    <w:p w:rsidR="00BA5D6F" w:rsidRPr="00E20E7B" w:rsidRDefault="00BA5D6F" w:rsidP="00BA5D6F">
      <w:pPr>
        <w:pStyle w:val="ListParagraph"/>
        <w:numPr>
          <w:ilvl w:val="0"/>
          <w:numId w:val="5"/>
        </w:numPr>
        <w:autoSpaceDE w:val="0"/>
        <w:autoSpaceDN w:val="0"/>
        <w:adjustRightInd w:val="0"/>
        <w:rPr>
          <w:b/>
          <w:bCs/>
          <w:sz w:val="18"/>
          <w:szCs w:val="18"/>
          <w:vertAlign w:val="superscript"/>
          <w:lang w:val="fr-CA"/>
        </w:rPr>
      </w:pPr>
      <w:r w:rsidRPr="00E20E7B">
        <w:rPr>
          <w:rFonts w:ascii="Symbol" w:eastAsiaTheme="minorHAnsi" w:hAnsi="Symbol" w:cs="Symbol"/>
          <w:noProof/>
          <w:sz w:val="18"/>
          <w:szCs w:val="18"/>
          <w:lang w:val="en-CA" w:eastAsia="en-CA"/>
        </w:rPr>
        <w:drawing>
          <wp:anchor distT="0" distB="0" distL="114300" distR="114300" simplePos="0" relativeHeight="251671552" behindDoc="0" locked="0" layoutInCell="1" allowOverlap="1" wp14:anchorId="6835D69E" wp14:editId="747764B9">
            <wp:simplePos x="0" y="0"/>
            <wp:positionH relativeFrom="column">
              <wp:posOffset>723265</wp:posOffset>
            </wp:positionH>
            <wp:positionV relativeFrom="paragraph">
              <wp:posOffset>191770</wp:posOffset>
            </wp:positionV>
            <wp:extent cx="1265555" cy="4889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555" cy="488950"/>
                    </a:xfrm>
                    <a:prstGeom prst="rect">
                      <a:avLst/>
                    </a:prstGeom>
                    <a:noFill/>
                    <a:ln>
                      <a:noFill/>
                    </a:ln>
                  </pic:spPr>
                </pic:pic>
              </a:graphicData>
            </a:graphic>
          </wp:anchor>
        </w:drawing>
      </w:r>
      <w:r w:rsidRPr="00E20E7B">
        <w:rPr>
          <w:b/>
          <w:bCs/>
          <w:sz w:val="18"/>
          <w:szCs w:val="18"/>
          <w:lang w:val="fr-CA"/>
        </w:rPr>
        <w:t>[(ab</w:t>
      </w:r>
      <w:proofErr w:type="gramStart"/>
      <w:r w:rsidRPr="00E20E7B">
        <w:rPr>
          <w:b/>
          <w:bCs/>
          <w:sz w:val="18"/>
          <w:szCs w:val="18"/>
          <w:lang w:val="fr-CA"/>
        </w:rPr>
        <w:t>)</w:t>
      </w:r>
      <w:r w:rsidRPr="00E20E7B">
        <w:rPr>
          <w:b/>
          <w:bCs/>
          <w:sz w:val="18"/>
          <w:szCs w:val="18"/>
          <w:vertAlign w:val="superscript"/>
          <w:lang w:val="fr-CA"/>
        </w:rPr>
        <w:t>m</w:t>
      </w:r>
      <w:proofErr w:type="gramEnd"/>
      <w:r w:rsidRPr="00E20E7B">
        <w:rPr>
          <w:b/>
          <w:bCs/>
          <w:sz w:val="18"/>
          <w:szCs w:val="18"/>
          <w:lang w:val="fr-CA"/>
        </w:rPr>
        <w:t xml:space="preserve">] = a </w:t>
      </w:r>
      <w:r w:rsidRPr="00E20E7B">
        <w:rPr>
          <w:b/>
          <w:bCs/>
          <w:sz w:val="18"/>
          <w:szCs w:val="18"/>
          <w:vertAlign w:val="superscript"/>
          <w:lang w:val="fr-CA"/>
        </w:rPr>
        <w:t>m</w:t>
      </w:r>
      <w:r w:rsidRPr="00E20E7B">
        <w:rPr>
          <w:b/>
          <w:bCs/>
          <w:sz w:val="18"/>
          <w:szCs w:val="18"/>
          <w:lang w:val="fr-CA"/>
        </w:rPr>
        <w:t xml:space="preserve"> • b </w:t>
      </w:r>
      <w:r w:rsidRPr="00E20E7B">
        <w:rPr>
          <w:b/>
          <w:bCs/>
          <w:sz w:val="18"/>
          <w:szCs w:val="18"/>
          <w:vertAlign w:val="superscript"/>
          <w:lang w:val="fr-CA"/>
        </w:rPr>
        <w:t>m</w:t>
      </w:r>
    </w:p>
    <w:p w:rsidR="00BA5D6F" w:rsidRPr="00E20E7B" w:rsidRDefault="00BA5D6F" w:rsidP="00BA5D6F">
      <w:pPr>
        <w:pStyle w:val="ListParagraph"/>
        <w:numPr>
          <w:ilvl w:val="0"/>
          <w:numId w:val="5"/>
        </w:numPr>
        <w:autoSpaceDE w:val="0"/>
        <w:autoSpaceDN w:val="0"/>
        <w:adjustRightInd w:val="0"/>
        <w:rPr>
          <w:b/>
          <w:bCs/>
          <w:sz w:val="18"/>
          <w:szCs w:val="18"/>
          <w:vertAlign w:val="superscript"/>
          <w:lang w:val="fr-CA"/>
        </w:rPr>
      </w:pPr>
    </w:p>
    <w:p w:rsidR="00BA5D6F" w:rsidRPr="00E20E7B" w:rsidRDefault="00BA5D6F" w:rsidP="00BA5D6F">
      <w:pPr>
        <w:autoSpaceDE w:val="0"/>
        <w:autoSpaceDN w:val="0"/>
        <w:adjustRightInd w:val="0"/>
        <w:rPr>
          <w:rFonts w:ascii="Symbol" w:eastAsiaTheme="minorHAnsi" w:hAnsi="Symbol" w:cs="Symbol"/>
          <w:sz w:val="18"/>
          <w:szCs w:val="18"/>
          <w:lang w:val="fr-CA"/>
        </w:rPr>
      </w:pPr>
      <w:r w:rsidRPr="00E20E7B">
        <w:rPr>
          <w:rFonts w:ascii="Symbol" w:eastAsiaTheme="minorHAnsi" w:hAnsi="Symbol" w:cs="Symbol"/>
          <w:sz w:val="18"/>
          <w:szCs w:val="18"/>
          <w:lang w:val="fr-CA"/>
        </w:rPr>
        <w:tab/>
      </w:r>
    </w:p>
    <w:p w:rsidR="00BA5D6F" w:rsidRPr="00E20E7B" w:rsidRDefault="00BA5D6F" w:rsidP="00BA5D6F">
      <w:pPr>
        <w:autoSpaceDE w:val="0"/>
        <w:autoSpaceDN w:val="0"/>
        <w:adjustRightInd w:val="0"/>
        <w:rPr>
          <w:rFonts w:ascii="Symbol" w:eastAsiaTheme="minorHAnsi" w:hAnsi="Symbol" w:cs="Symbol"/>
          <w:sz w:val="22"/>
          <w:szCs w:val="22"/>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18"/>
          <w:szCs w:val="18"/>
          <w:lang w:val="fr-CA"/>
        </w:rPr>
      </w:pPr>
      <w:r w:rsidRPr="00E20E7B">
        <w:rPr>
          <w:rFonts w:ascii="TimesNewRomanPSMT" w:eastAsiaTheme="minorHAnsi" w:hAnsi="TimesNewRomanPSMT" w:cs="TimesNewRomanPSMT"/>
          <w:sz w:val="22"/>
          <w:szCs w:val="22"/>
          <w:lang w:val="fr-CA"/>
        </w:rPr>
        <w:t xml:space="preserve"> </w:t>
      </w:r>
    </w:p>
    <w:p w:rsidR="00BA5D6F" w:rsidRPr="00E20E7B" w:rsidRDefault="00E20E7B" w:rsidP="002A6A60">
      <w:pPr>
        <w:autoSpaceDE w:val="0"/>
        <w:autoSpaceDN w:val="0"/>
        <w:adjustRightInd w:val="0"/>
        <w:ind w:firstLine="720"/>
        <w:rPr>
          <w:rFonts w:ascii="TimesNewRomanPSMT" w:eastAsiaTheme="minorHAnsi" w:hAnsi="TimesNewRomanPSMT" w:cs="TimesNewRomanPSMT"/>
          <w:b/>
          <w:sz w:val="18"/>
          <w:szCs w:val="18"/>
          <w:lang w:val="en-CA"/>
        </w:rPr>
      </w:pPr>
      <w:r>
        <w:rPr>
          <w:rFonts w:ascii="TimesNewRomanPSMT" w:eastAsiaTheme="minorHAnsi" w:hAnsi="TimesNewRomanPSMT" w:cs="TimesNewRomanPSMT"/>
          <w:sz w:val="18"/>
          <w:szCs w:val="18"/>
          <w:lang w:val="en-CA"/>
        </w:rPr>
        <w:t xml:space="preserve">[C, L, R, RP, T] </w:t>
      </w:r>
    </w:p>
    <w:p w:rsidR="00BA5D6F" w:rsidRPr="00E20E7B" w:rsidRDefault="00BA5D6F" w:rsidP="00BA5D6F">
      <w:pPr>
        <w:rPr>
          <w:rFonts w:ascii="TimesNewRomanPSMT" w:eastAsiaTheme="minorHAnsi" w:hAnsi="TimesNewRomanPSMT" w:cs="TimesNewRomanPSMT"/>
          <w:b/>
          <w:color w:val="00B050"/>
          <w:sz w:val="22"/>
          <w:szCs w:val="22"/>
          <w:lang w:val="en-CA"/>
        </w:rPr>
      </w:pPr>
    </w:p>
    <w:p w:rsidR="00BA5D6F" w:rsidRPr="00E20E7B" w:rsidRDefault="00BA5D6F" w:rsidP="00BA5D6F">
      <w:pPr>
        <w:rPr>
          <w:rFonts w:ascii="TimesNewRomanPSMT" w:eastAsiaTheme="minorHAnsi" w:hAnsi="TimesNewRomanPSMT" w:cs="TimesNewRomanPSMT"/>
          <w:i/>
          <w:sz w:val="22"/>
          <w:szCs w:val="22"/>
          <w:u w:val="single"/>
          <w:lang w:val="fr-CA"/>
        </w:rPr>
      </w:pPr>
      <w:r w:rsidRPr="00E20E7B">
        <w:rPr>
          <w:rFonts w:ascii="TimesNewRomanPSMT" w:eastAsiaTheme="minorHAnsi" w:hAnsi="TimesNewRomanPSMT" w:cs="TimesNewRomanPSMT"/>
          <w:b/>
          <w:i/>
          <w:sz w:val="22"/>
          <w:szCs w:val="22"/>
          <w:u w:val="single"/>
          <w:lang w:val="fr-CA"/>
        </w:rPr>
        <w:t>Module 3</w:t>
      </w:r>
      <w:r w:rsidRPr="00E20E7B">
        <w:rPr>
          <w:rFonts w:ascii="TimesNewRomanPSMT" w:eastAsiaTheme="minorHAnsi" w:hAnsi="TimesNewRomanPSMT" w:cs="TimesNewRomanPSMT"/>
          <w:i/>
          <w:sz w:val="22"/>
          <w:szCs w:val="22"/>
          <w:u w:val="single"/>
          <w:lang w:val="fr-CA"/>
        </w:rPr>
        <w:t xml:space="preserve"> – Les nombres rationnels</w:t>
      </w:r>
    </w:p>
    <w:p w:rsidR="00BA5D6F" w:rsidRPr="00E20E7B" w:rsidRDefault="00BA5D6F" w:rsidP="00BA5D6F">
      <w:pPr>
        <w:rPr>
          <w:rFonts w:ascii="TimesNewRomanPSMT" w:eastAsiaTheme="minorHAnsi" w:hAnsi="TimesNewRomanPSMT" w:cs="TimesNewRomanPSMT"/>
          <w:i/>
          <w:sz w:val="16"/>
          <w:szCs w:val="16"/>
          <w:lang w:val="fr-CA"/>
        </w:rPr>
      </w:pPr>
    </w:p>
    <w:p w:rsidR="00BA5D6F" w:rsidRPr="002A6A60" w:rsidRDefault="00BA5D6F" w:rsidP="00BA5D6F">
      <w:pPr>
        <w:rPr>
          <w:rFonts w:ascii="TimesNewRomanPSMT" w:eastAsiaTheme="minorHAnsi" w:hAnsi="TimesNewRomanPSMT" w:cs="TimesNewRomanPSMT"/>
          <w:sz w:val="22"/>
          <w:szCs w:val="22"/>
          <w:lang w:val="fr-CA"/>
        </w:rPr>
      </w:pPr>
      <w:r w:rsidRPr="002A6A60">
        <w:rPr>
          <w:rFonts w:ascii="TimesNewRomanPSMT" w:eastAsiaTheme="minorHAnsi" w:hAnsi="TimesNewRomanPSMT" w:cs="TimesNewRomanPSMT"/>
          <w:sz w:val="22"/>
          <w:szCs w:val="22"/>
          <w:lang w:val="fr-CA"/>
        </w:rPr>
        <w:t>Développer le sens du nombre :</w:t>
      </w:r>
    </w:p>
    <w:p w:rsidR="00BA5D6F" w:rsidRPr="00E20E7B" w:rsidRDefault="00BA5D6F" w:rsidP="00BA5D6F">
      <w:pPr>
        <w:pStyle w:val="ListParagraph"/>
        <w:numPr>
          <w:ilvl w:val="0"/>
          <w:numId w:val="3"/>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 xml:space="preserve">Démontrer une compréhension des nombres rationnels en :  </w:t>
      </w:r>
    </w:p>
    <w:p w:rsidR="00BA5D6F" w:rsidRPr="00E20E7B" w:rsidRDefault="00BA5D6F" w:rsidP="00BA5D6F">
      <w:pPr>
        <w:pStyle w:val="ListParagraph"/>
        <w:numPr>
          <w:ilvl w:val="0"/>
          <w:numId w:val="6"/>
        </w:numPr>
        <w:autoSpaceDE w:val="0"/>
        <w:autoSpaceDN w:val="0"/>
        <w:adjustRightInd w:val="0"/>
        <w:rPr>
          <w:rFonts w:ascii="TimesNewRomanPSMT" w:eastAsiaTheme="minorHAnsi" w:hAnsi="TimesNewRomanPSMT" w:cs="TimesNewRomanPSMT"/>
          <w:sz w:val="22"/>
          <w:szCs w:val="22"/>
          <w:lang w:val="fr-CA"/>
        </w:rPr>
      </w:pPr>
      <w:r w:rsidRPr="00E20E7B">
        <w:rPr>
          <w:rFonts w:ascii="Symbol" w:eastAsiaTheme="minorHAnsi" w:hAnsi="Symbol" w:cs="Symbol"/>
          <w:sz w:val="22"/>
          <w:szCs w:val="22"/>
          <w:lang w:val="en-CA"/>
        </w:rPr>
        <w:t></w:t>
      </w:r>
      <w:r w:rsidRPr="00E20E7B">
        <w:rPr>
          <w:rFonts w:ascii="TimesNewRomanPSMT" w:eastAsiaTheme="minorHAnsi" w:hAnsi="TimesNewRomanPSMT" w:cs="TimesNewRomanPSMT"/>
          <w:sz w:val="22"/>
          <w:szCs w:val="22"/>
          <w:lang w:val="fr-CA"/>
        </w:rPr>
        <w:t>comparant et en ordonnant des nombres rationnels;</w:t>
      </w:r>
    </w:p>
    <w:p w:rsidR="00BA5D6F" w:rsidRPr="00E20E7B" w:rsidRDefault="00BA5D6F" w:rsidP="00BA5D6F">
      <w:pPr>
        <w:pStyle w:val="ListParagraph"/>
        <w:numPr>
          <w:ilvl w:val="0"/>
          <w:numId w:val="6"/>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résolvant des problèmes comportant des opérations sur des nombres rationnels.</w:t>
      </w:r>
    </w:p>
    <w:p w:rsidR="00BA5D6F" w:rsidRPr="00E20E7B" w:rsidRDefault="00E20E7B" w:rsidP="00E20E7B">
      <w:pPr>
        <w:autoSpaceDE w:val="0"/>
        <w:autoSpaceDN w:val="0"/>
        <w:adjustRightInd w:val="0"/>
        <w:ind w:firstLine="502"/>
        <w:rPr>
          <w:rFonts w:ascii="TimesNewRomanPSMT" w:eastAsiaTheme="minorHAnsi" w:hAnsi="TimesNewRomanPSMT" w:cs="TimesNewRomanPSMT"/>
          <w:b/>
          <w:sz w:val="18"/>
          <w:szCs w:val="18"/>
          <w:lang w:val="en-CA"/>
        </w:rPr>
      </w:pPr>
      <w:r w:rsidRPr="00E20E7B">
        <w:rPr>
          <w:rFonts w:ascii="TimesNewRomanPSMT" w:eastAsiaTheme="minorHAnsi" w:hAnsi="TimesNewRomanPSMT" w:cs="TimesNewRomanPSMT"/>
          <w:sz w:val="18"/>
          <w:szCs w:val="18"/>
          <w:lang w:val="en-CA"/>
        </w:rPr>
        <w:t xml:space="preserve">[C, L, R, RP, T, V] </w:t>
      </w:r>
      <w:r w:rsidR="00BA5D6F" w:rsidRPr="00E20E7B">
        <w:rPr>
          <w:rFonts w:ascii="TimesNewRomanPSMT" w:eastAsiaTheme="minorHAnsi" w:hAnsi="TimesNewRomanPSMT" w:cs="TimesNewRomanPSMT"/>
          <w:sz w:val="18"/>
          <w:szCs w:val="18"/>
          <w:lang w:val="en-CA"/>
        </w:rPr>
        <w:t xml:space="preserve"> </w:t>
      </w:r>
    </w:p>
    <w:p w:rsidR="00BA5D6F" w:rsidRPr="00E20E7B" w:rsidRDefault="00BA5D6F" w:rsidP="00BA5D6F">
      <w:pPr>
        <w:pStyle w:val="ListParagraph"/>
        <w:numPr>
          <w:ilvl w:val="0"/>
          <w:numId w:val="3"/>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Expliquer et appliquer la priorité des opérations y compris des exposants, avec et sans l’aide de la technologie.</w:t>
      </w:r>
      <w:r w:rsidRPr="00E20E7B">
        <w:rPr>
          <w:rFonts w:ascii="TimesNewRomanPSMT" w:eastAsiaTheme="minorHAnsi" w:hAnsi="TimesNewRomanPSMT" w:cs="TimesNewRomanPSMT"/>
          <w:sz w:val="18"/>
          <w:szCs w:val="18"/>
          <w:lang w:val="fr-CA"/>
        </w:rPr>
        <w:t xml:space="preserve"> [RP, T]  </w:t>
      </w: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p>
    <w:p w:rsidR="00BA5D6F" w:rsidRPr="00E20E7B" w:rsidRDefault="00BA5D6F" w:rsidP="00BA5D6F">
      <w:pPr>
        <w:autoSpaceDE w:val="0"/>
        <w:autoSpaceDN w:val="0"/>
        <w:adjustRightInd w:val="0"/>
        <w:rPr>
          <w:rFonts w:ascii="TimesNewRomanPSMT" w:eastAsiaTheme="minorHAnsi" w:hAnsi="TimesNewRomanPSMT" w:cs="TimesNewRomanPSMT"/>
          <w:i/>
          <w:sz w:val="22"/>
          <w:szCs w:val="22"/>
          <w:u w:val="single"/>
          <w:lang w:val="fr-CA"/>
        </w:rPr>
      </w:pPr>
      <w:r w:rsidRPr="00E20E7B">
        <w:rPr>
          <w:rFonts w:ascii="TimesNewRomanPSMT" w:eastAsiaTheme="minorHAnsi" w:hAnsi="TimesNewRomanPSMT" w:cs="TimesNewRomanPSMT"/>
          <w:b/>
          <w:i/>
          <w:sz w:val="22"/>
          <w:szCs w:val="22"/>
          <w:u w:val="single"/>
          <w:lang w:val="fr-CA"/>
        </w:rPr>
        <w:t>Module 4</w:t>
      </w:r>
      <w:r w:rsidRPr="00E20E7B">
        <w:rPr>
          <w:rFonts w:ascii="TimesNewRomanPSMT" w:eastAsiaTheme="minorHAnsi" w:hAnsi="TimesNewRomanPSMT" w:cs="TimesNewRomanPSMT"/>
          <w:i/>
          <w:sz w:val="22"/>
          <w:szCs w:val="22"/>
          <w:u w:val="single"/>
          <w:lang w:val="fr-CA"/>
        </w:rPr>
        <w:t xml:space="preserve"> -  Les relations linéaires</w:t>
      </w:r>
    </w:p>
    <w:p w:rsidR="00BA5D6F" w:rsidRPr="00E20E7B" w:rsidRDefault="00BA5D6F" w:rsidP="00BA5D6F">
      <w:pPr>
        <w:autoSpaceDE w:val="0"/>
        <w:autoSpaceDN w:val="0"/>
        <w:adjustRightInd w:val="0"/>
        <w:rPr>
          <w:rFonts w:ascii="TimesNewRomanPSMT" w:eastAsiaTheme="minorHAnsi" w:hAnsi="TimesNewRomanPSMT" w:cs="TimesNewRomanPSMT"/>
          <w:i/>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Décrire le monde et résoudre des problèmes à l’aide des régularités</w:t>
      </w:r>
      <w:r w:rsidR="002A6A60">
        <w:rPr>
          <w:rFonts w:ascii="TimesNewRomanPSMT" w:eastAsiaTheme="minorHAnsi" w:hAnsi="TimesNewRomanPSMT" w:cs="TimesNewRomanPSMT"/>
          <w:sz w:val="22"/>
          <w:szCs w:val="22"/>
          <w:lang w:val="fr-CA"/>
        </w:rPr>
        <w:t> :</w:t>
      </w:r>
    </w:p>
    <w:p w:rsidR="00BA5D6F" w:rsidRPr="002A6A60" w:rsidRDefault="00BA5D6F" w:rsidP="00BA5D6F">
      <w:pPr>
        <w:pStyle w:val="ListParagraph"/>
        <w:numPr>
          <w:ilvl w:val="0"/>
          <w:numId w:val="3"/>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Tracer le graphique d’une relation linéaire, l’analyser et interpoler ou extrapoler pour résoudre des problèmes. </w:t>
      </w:r>
      <w:r w:rsidRPr="002A6A60">
        <w:rPr>
          <w:rFonts w:ascii="TimesNewRomanPSMT" w:eastAsiaTheme="minorHAnsi" w:hAnsi="TimesNewRomanPSMT" w:cs="TimesNewRomanPSMT"/>
          <w:sz w:val="18"/>
          <w:szCs w:val="18"/>
          <w:lang w:val="fr-CA"/>
        </w:rPr>
        <w:t>[C, L, R, RP, T, V]</w:t>
      </w:r>
      <w:r w:rsidRPr="00E20E7B">
        <w:rPr>
          <w:rFonts w:ascii="TimesNewRomanPSMT" w:eastAsiaTheme="minorHAnsi" w:hAnsi="TimesNewRomanPSMT" w:cs="TimesNewRomanPSMT"/>
          <w:sz w:val="22"/>
          <w:szCs w:val="22"/>
          <w:lang w:val="fr-CA"/>
        </w:rPr>
        <w:t xml:space="preserve"> </w:t>
      </w:r>
    </w:p>
    <w:p w:rsidR="002A6A60" w:rsidRPr="002A6A60" w:rsidRDefault="002A6A60" w:rsidP="002A6A60">
      <w:pPr>
        <w:pStyle w:val="ListParagraph"/>
        <w:autoSpaceDE w:val="0"/>
        <w:autoSpaceDN w:val="0"/>
        <w:adjustRightInd w:val="0"/>
        <w:ind w:left="502"/>
        <w:rPr>
          <w:rFonts w:ascii="TimesNewRomanPSMT" w:eastAsiaTheme="minorHAnsi" w:hAnsi="TimesNewRomanPSMT" w:cs="TimesNewRomanPSMT"/>
          <w:b/>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Représenter des expressions algébriques de plusieurs façons</w:t>
      </w:r>
      <w:r w:rsidR="002A6A60">
        <w:rPr>
          <w:rFonts w:ascii="TimesNewRomanPSMT" w:eastAsiaTheme="minorHAnsi" w:hAnsi="TimesNewRomanPSMT" w:cs="TimesNewRomanPSMT"/>
          <w:sz w:val="22"/>
          <w:szCs w:val="22"/>
          <w:lang w:val="fr-CA"/>
        </w:rPr>
        <w:t> :</w:t>
      </w:r>
    </w:p>
    <w:p w:rsidR="00BA5D6F" w:rsidRPr="00E20E7B" w:rsidRDefault="00BA5D6F" w:rsidP="00E20E7B">
      <w:pPr>
        <w:pStyle w:val="ListParagraph"/>
        <w:numPr>
          <w:ilvl w:val="0"/>
          <w:numId w:val="3"/>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 xml:space="preserve">Modéliser et résoudre des problèmes en utilisant des équations linéaires  </w:t>
      </w:r>
      <w:r w:rsidRPr="002A6A60">
        <w:rPr>
          <w:rFonts w:ascii="TimesNewRomanPSMT" w:eastAsiaTheme="minorHAnsi" w:hAnsi="TimesNewRomanPSMT" w:cs="TimesNewRomanPSMT"/>
          <w:sz w:val="18"/>
          <w:szCs w:val="18"/>
          <w:lang w:val="fr-CA"/>
        </w:rPr>
        <w:t>[C, L, RP, V]</w:t>
      </w:r>
    </w:p>
    <w:p w:rsidR="00BA5D6F" w:rsidRPr="00E20E7B" w:rsidRDefault="00BA5D6F" w:rsidP="00BA5D6F">
      <w:pPr>
        <w:autoSpaceDE w:val="0"/>
        <w:autoSpaceDN w:val="0"/>
        <w:adjustRightInd w:val="0"/>
        <w:rPr>
          <w:rFonts w:ascii="TimesNewRomanPSMT" w:eastAsiaTheme="minorHAnsi" w:hAnsi="TimesNewRomanPSMT" w:cs="TimesNewRomanPSMT"/>
          <w:b/>
          <w:i/>
          <w:sz w:val="22"/>
          <w:szCs w:val="22"/>
          <w:u w:val="single"/>
          <w:lang w:val="fr-CA"/>
        </w:rPr>
      </w:pPr>
    </w:p>
    <w:p w:rsidR="00BA5D6F" w:rsidRPr="00E20E7B" w:rsidRDefault="00BA5D6F" w:rsidP="00BA5D6F">
      <w:pPr>
        <w:autoSpaceDE w:val="0"/>
        <w:autoSpaceDN w:val="0"/>
        <w:adjustRightInd w:val="0"/>
        <w:rPr>
          <w:rFonts w:ascii="TimesNewRomanPSMT" w:eastAsiaTheme="minorHAnsi" w:hAnsi="TimesNewRomanPSMT" w:cs="TimesNewRomanPSMT"/>
          <w:i/>
          <w:sz w:val="22"/>
          <w:szCs w:val="22"/>
          <w:u w:val="single"/>
          <w:lang w:val="fr-CA"/>
        </w:rPr>
      </w:pPr>
      <w:r w:rsidRPr="00E20E7B">
        <w:rPr>
          <w:rFonts w:ascii="TimesNewRomanPSMT" w:eastAsiaTheme="minorHAnsi" w:hAnsi="TimesNewRomanPSMT" w:cs="TimesNewRomanPSMT"/>
          <w:b/>
          <w:i/>
          <w:sz w:val="22"/>
          <w:szCs w:val="22"/>
          <w:u w:val="single"/>
          <w:lang w:val="fr-CA"/>
        </w:rPr>
        <w:t>Module 5</w:t>
      </w:r>
      <w:r w:rsidRPr="00E20E7B">
        <w:rPr>
          <w:rFonts w:ascii="TimesNewRomanPSMT" w:eastAsiaTheme="minorHAnsi" w:hAnsi="TimesNewRomanPSMT" w:cs="TimesNewRomanPSMT"/>
          <w:i/>
          <w:sz w:val="22"/>
          <w:szCs w:val="22"/>
          <w:u w:val="single"/>
          <w:lang w:val="fr-CA"/>
        </w:rPr>
        <w:t xml:space="preserve"> – Les polynômes</w:t>
      </w:r>
    </w:p>
    <w:p w:rsidR="00BA5D6F" w:rsidRPr="00E20E7B" w:rsidRDefault="00BA5D6F" w:rsidP="00BA5D6F">
      <w:pPr>
        <w:autoSpaceDE w:val="0"/>
        <w:autoSpaceDN w:val="0"/>
        <w:adjustRightInd w:val="0"/>
        <w:rPr>
          <w:rFonts w:ascii="TimesNewRomanPSMT" w:eastAsiaTheme="minorHAnsi" w:hAnsi="TimesNewRomanPSMT" w:cs="TimesNewRomanPSMT"/>
          <w:i/>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Représenter des expressions algébriques de plusieurs façons</w:t>
      </w:r>
      <w:r w:rsidR="002A6A60">
        <w:rPr>
          <w:rFonts w:ascii="TimesNewRomanPSMT" w:eastAsiaTheme="minorHAnsi" w:hAnsi="TimesNewRomanPSMT" w:cs="TimesNewRomanPSMT"/>
          <w:sz w:val="22"/>
          <w:szCs w:val="22"/>
          <w:lang w:val="fr-CA"/>
        </w:rPr>
        <w:t> :</w:t>
      </w:r>
    </w:p>
    <w:p w:rsidR="00BA5D6F" w:rsidRPr="00E20E7B" w:rsidRDefault="00BA5D6F" w:rsidP="00BA5D6F">
      <w:pPr>
        <w:pStyle w:val="ListParagraph"/>
        <w:numPr>
          <w:ilvl w:val="0"/>
          <w:numId w:val="3"/>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Démontrer une compréhension des polynômes (se limitant aux polynômes d’un degré inférieur ou égal à 2). </w:t>
      </w:r>
      <w:r w:rsidRPr="002A6A60">
        <w:rPr>
          <w:rFonts w:ascii="TimesNewRomanPSMT" w:eastAsiaTheme="minorHAnsi" w:hAnsi="TimesNewRomanPSMT" w:cs="TimesNewRomanPSMT"/>
          <w:sz w:val="18"/>
          <w:szCs w:val="18"/>
          <w:lang w:val="fr-CA"/>
        </w:rPr>
        <w:t>[C, L, R, V]</w:t>
      </w:r>
    </w:p>
    <w:p w:rsidR="00BA5D6F" w:rsidRPr="00E20E7B" w:rsidRDefault="00BA5D6F" w:rsidP="00BA5D6F">
      <w:pPr>
        <w:pStyle w:val="ListParagraph"/>
        <w:numPr>
          <w:ilvl w:val="0"/>
          <w:numId w:val="3"/>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Modéliser, noter et expliquer les opérations d’addition et de soustraction d’expressions polynomiales (se limitant aux polynômes d’un degré inférieur ou égal à 2), de façon concrète, imagée et symbolique. </w:t>
      </w:r>
      <w:r w:rsidRPr="002A6A60">
        <w:rPr>
          <w:rFonts w:ascii="TimesNewRomanPSMT" w:eastAsiaTheme="minorHAnsi" w:hAnsi="TimesNewRomanPSMT" w:cs="TimesNewRomanPSMT"/>
          <w:sz w:val="18"/>
          <w:szCs w:val="18"/>
          <w:lang w:val="fr-CA"/>
        </w:rPr>
        <w:t>[C, L, R, RP, V]</w:t>
      </w:r>
      <w:r w:rsidRPr="00E20E7B">
        <w:rPr>
          <w:rFonts w:ascii="TimesNewRomanPSMT" w:eastAsiaTheme="minorHAnsi" w:hAnsi="TimesNewRomanPSMT" w:cs="TimesNewRomanPSMT"/>
          <w:sz w:val="22"/>
          <w:szCs w:val="22"/>
          <w:lang w:val="fr-CA"/>
        </w:rPr>
        <w:t xml:space="preserve"> </w:t>
      </w:r>
    </w:p>
    <w:p w:rsidR="00BA5D6F" w:rsidRPr="002A6A60" w:rsidRDefault="00BA5D6F" w:rsidP="00BA5D6F">
      <w:pPr>
        <w:pStyle w:val="ListParagraph"/>
        <w:numPr>
          <w:ilvl w:val="0"/>
          <w:numId w:val="3"/>
        </w:numPr>
        <w:autoSpaceDE w:val="0"/>
        <w:autoSpaceDN w:val="0"/>
        <w:adjustRightInd w:val="0"/>
        <w:rPr>
          <w:rFonts w:ascii="TimesNewRomanPSMT" w:eastAsiaTheme="minorHAnsi" w:hAnsi="TimesNewRomanPSMT" w:cs="TimesNewRomanPSMT"/>
          <w:b/>
          <w:sz w:val="18"/>
          <w:szCs w:val="18"/>
          <w:lang w:val="fr-CA"/>
        </w:rPr>
      </w:pPr>
      <w:r w:rsidRPr="00E20E7B">
        <w:rPr>
          <w:rFonts w:ascii="TimesNewRomanPSMT" w:eastAsiaTheme="minorHAnsi" w:hAnsi="TimesNewRomanPSMT" w:cs="TimesNewRomanPSMT"/>
          <w:sz w:val="22"/>
          <w:szCs w:val="22"/>
          <w:lang w:val="fr-CA"/>
        </w:rPr>
        <w:t xml:space="preserve">Modéliser, noter et expliquer la multiplication et la division d’expressions polynomiales (se limitant aux polynômes d’un degré inférieur ou égal à 2) par des monômes, de façon concrète, imagée et symbolique. </w:t>
      </w:r>
      <w:r w:rsidRPr="002A6A60">
        <w:rPr>
          <w:rFonts w:ascii="TimesNewRomanPSMT" w:eastAsiaTheme="minorHAnsi" w:hAnsi="TimesNewRomanPSMT" w:cs="TimesNewRomanPSMT"/>
          <w:sz w:val="18"/>
          <w:szCs w:val="18"/>
          <w:lang w:val="fr-CA"/>
        </w:rPr>
        <w:t xml:space="preserve">[C, L, R, V] </w:t>
      </w:r>
    </w:p>
    <w:p w:rsidR="00BA5D6F" w:rsidRDefault="00BA5D6F" w:rsidP="00BA5D6F">
      <w:pPr>
        <w:autoSpaceDE w:val="0"/>
        <w:autoSpaceDN w:val="0"/>
        <w:adjustRightInd w:val="0"/>
        <w:rPr>
          <w:rFonts w:ascii="TimesNewRomanPSMT" w:eastAsiaTheme="minorHAnsi" w:hAnsi="TimesNewRomanPSMT" w:cs="TimesNewRomanPSMT"/>
          <w:b/>
          <w:sz w:val="22"/>
          <w:szCs w:val="22"/>
          <w:lang w:val="fr-CA"/>
        </w:rPr>
      </w:pPr>
    </w:p>
    <w:p w:rsidR="002A6A60" w:rsidRPr="00E20E7B" w:rsidRDefault="002A6A60" w:rsidP="00BA5D6F">
      <w:pPr>
        <w:autoSpaceDE w:val="0"/>
        <w:autoSpaceDN w:val="0"/>
        <w:adjustRightInd w:val="0"/>
        <w:rPr>
          <w:rFonts w:ascii="TimesNewRomanPSMT" w:eastAsiaTheme="minorHAnsi" w:hAnsi="TimesNewRomanPSMT" w:cs="TimesNewRomanPSMT"/>
          <w:b/>
          <w:sz w:val="22"/>
          <w:szCs w:val="22"/>
          <w:lang w:val="fr-CA"/>
        </w:rPr>
      </w:pPr>
    </w:p>
    <w:p w:rsidR="00BA5D6F" w:rsidRPr="00E20E7B" w:rsidRDefault="00BA5D6F" w:rsidP="00BA5D6F">
      <w:pPr>
        <w:autoSpaceDE w:val="0"/>
        <w:autoSpaceDN w:val="0"/>
        <w:adjustRightInd w:val="0"/>
        <w:rPr>
          <w:rFonts w:ascii="TimesNewRomanPSMT" w:eastAsiaTheme="minorHAnsi" w:hAnsi="TimesNewRomanPSMT" w:cs="TimesNewRomanPSMT"/>
          <w:i/>
          <w:sz w:val="22"/>
          <w:szCs w:val="22"/>
          <w:u w:val="single"/>
          <w:lang w:val="fr-CA"/>
        </w:rPr>
      </w:pPr>
      <w:r w:rsidRPr="00E20E7B">
        <w:rPr>
          <w:rFonts w:ascii="TimesNewRomanPSMT" w:eastAsiaTheme="minorHAnsi" w:hAnsi="TimesNewRomanPSMT" w:cs="TimesNewRomanPSMT"/>
          <w:b/>
          <w:i/>
          <w:sz w:val="22"/>
          <w:szCs w:val="22"/>
          <w:u w:val="single"/>
          <w:lang w:val="fr-CA"/>
        </w:rPr>
        <w:lastRenderedPageBreak/>
        <w:t>Module 6</w:t>
      </w:r>
      <w:r w:rsidRPr="00E20E7B">
        <w:rPr>
          <w:rFonts w:ascii="TimesNewRomanPSMT" w:eastAsiaTheme="minorHAnsi" w:hAnsi="TimesNewRomanPSMT" w:cs="TimesNewRomanPSMT"/>
          <w:i/>
          <w:sz w:val="22"/>
          <w:szCs w:val="22"/>
          <w:u w:val="single"/>
          <w:lang w:val="fr-CA"/>
        </w:rPr>
        <w:t xml:space="preserve"> – Les équations et les inéquations linéaires</w:t>
      </w:r>
    </w:p>
    <w:p w:rsidR="00BA5D6F" w:rsidRPr="00E20E7B" w:rsidRDefault="00BA5D6F" w:rsidP="00BA5D6F">
      <w:pPr>
        <w:autoSpaceDE w:val="0"/>
        <w:autoSpaceDN w:val="0"/>
        <w:adjustRightInd w:val="0"/>
        <w:rPr>
          <w:rFonts w:ascii="TimesNewRomanPSMT" w:eastAsiaTheme="minorHAnsi" w:hAnsi="TimesNewRomanPSMT" w:cs="TimesNewRomanPSMT"/>
          <w:i/>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Décrire le monde et résoudre des problèmes à l’aide des régularités</w:t>
      </w:r>
      <w:r w:rsidR="002A6A60">
        <w:rPr>
          <w:rFonts w:ascii="TimesNewRomanPSMT" w:eastAsiaTheme="minorHAnsi" w:hAnsi="TimesNewRomanPSMT" w:cs="TimesNewRomanPSMT"/>
          <w:sz w:val="22"/>
          <w:szCs w:val="22"/>
          <w:lang w:val="fr-CA"/>
        </w:rPr>
        <w:t> :</w:t>
      </w:r>
    </w:p>
    <w:p w:rsidR="00BA5D6F" w:rsidRPr="002A6A60" w:rsidRDefault="00BA5D6F" w:rsidP="00BA5D6F">
      <w:pPr>
        <w:pStyle w:val="ListParagraph"/>
        <w:numPr>
          <w:ilvl w:val="0"/>
          <w:numId w:val="8"/>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 xml:space="preserve">Généraliser une régularité tirée d’un contexte de résolution de problèmes en utilisant des équations linéaires, et les vérifier par substitution. </w:t>
      </w:r>
      <w:r w:rsidRPr="002A6A60">
        <w:rPr>
          <w:rFonts w:ascii="TimesNewRomanPSMT" w:eastAsiaTheme="minorHAnsi" w:hAnsi="TimesNewRomanPSMT" w:cs="TimesNewRomanPSMT"/>
          <w:sz w:val="18"/>
          <w:szCs w:val="18"/>
          <w:lang w:val="fr-CA"/>
        </w:rPr>
        <w:t xml:space="preserve">[C, L, R, RP, V] </w:t>
      </w:r>
    </w:p>
    <w:p w:rsidR="002A6A60" w:rsidRPr="002A6A60" w:rsidRDefault="002A6A60" w:rsidP="002A6A60">
      <w:pPr>
        <w:pStyle w:val="ListParagraph"/>
        <w:autoSpaceDE w:val="0"/>
        <w:autoSpaceDN w:val="0"/>
        <w:adjustRightInd w:val="0"/>
        <w:ind w:left="502"/>
        <w:rPr>
          <w:rFonts w:ascii="TimesNewRomanPSMT" w:eastAsiaTheme="minorHAnsi" w:hAnsi="TimesNewRomanPSMT" w:cs="TimesNewRomanPSMT"/>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Représenter des expressions algébriques de plusieurs façons</w:t>
      </w:r>
    </w:p>
    <w:p w:rsidR="00BA5D6F" w:rsidRPr="00E20E7B" w:rsidRDefault="00BA5D6F" w:rsidP="00BA5D6F">
      <w:pPr>
        <w:pStyle w:val="ListParagraph"/>
        <w:numPr>
          <w:ilvl w:val="0"/>
          <w:numId w:val="8"/>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Expliquer et illustrer des stratégies pour résoudre des inéquations linéaires à une variable ayant des coefficients rationnels, dans un contexte de résolution de problèmes. </w:t>
      </w:r>
      <w:r w:rsidRPr="002A6A60">
        <w:rPr>
          <w:rFonts w:ascii="TimesNewRomanPSMT" w:eastAsiaTheme="minorHAnsi" w:hAnsi="TimesNewRomanPSMT" w:cs="TimesNewRomanPSMT"/>
          <w:sz w:val="18"/>
          <w:szCs w:val="18"/>
          <w:lang w:val="fr-CA"/>
        </w:rPr>
        <w:t xml:space="preserve">[C, L, R, RP, V] </w:t>
      </w: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p>
    <w:p w:rsidR="00BA5D6F" w:rsidRPr="00E20E7B" w:rsidRDefault="00BA5D6F" w:rsidP="00BA5D6F">
      <w:pPr>
        <w:autoSpaceDE w:val="0"/>
        <w:autoSpaceDN w:val="0"/>
        <w:adjustRightInd w:val="0"/>
        <w:rPr>
          <w:rFonts w:ascii="TimesNewRomanPSMT" w:eastAsiaTheme="minorHAnsi" w:hAnsi="TimesNewRomanPSMT" w:cs="TimesNewRomanPSMT"/>
          <w:i/>
          <w:sz w:val="22"/>
          <w:szCs w:val="22"/>
          <w:u w:val="single"/>
          <w:lang w:val="fr-CA"/>
        </w:rPr>
      </w:pPr>
      <w:r w:rsidRPr="00E20E7B">
        <w:rPr>
          <w:rFonts w:ascii="TimesNewRomanPSMT" w:eastAsiaTheme="minorHAnsi" w:hAnsi="TimesNewRomanPSMT" w:cs="TimesNewRomanPSMT"/>
          <w:b/>
          <w:i/>
          <w:sz w:val="22"/>
          <w:szCs w:val="22"/>
          <w:u w:val="single"/>
          <w:lang w:val="fr-CA"/>
        </w:rPr>
        <w:t>Module 7</w:t>
      </w:r>
      <w:r w:rsidRPr="00E20E7B">
        <w:rPr>
          <w:rFonts w:ascii="TimesNewRomanPSMT" w:eastAsiaTheme="minorHAnsi" w:hAnsi="TimesNewRomanPSMT" w:cs="TimesNewRomanPSMT"/>
          <w:i/>
          <w:sz w:val="22"/>
          <w:szCs w:val="22"/>
          <w:u w:val="single"/>
          <w:lang w:val="fr-CA"/>
        </w:rPr>
        <w:t xml:space="preserve"> – La similarité et les transformations</w:t>
      </w:r>
    </w:p>
    <w:p w:rsidR="00BA5D6F" w:rsidRPr="00E20E7B" w:rsidRDefault="00BA5D6F" w:rsidP="00BA5D6F">
      <w:pPr>
        <w:autoSpaceDE w:val="0"/>
        <w:autoSpaceDN w:val="0"/>
        <w:adjustRightInd w:val="0"/>
        <w:rPr>
          <w:rFonts w:ascii="TimesNewRomanPSMT" w:eastAsiaTheme="minorHAnsi" w:hAnsi="TimesNewRomanPSMT" w:cs="TimesNewRomanPSMT"/>
          <w:i/>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Décrire les propriétés d’objets à trois dimensions et de figures à deux dimensions, et analyser les relations qui existent entre elle:</w:t>
      </w:r>
    </w:p>
    <w:p w:rsidR="00BA5D6F" w:rsidRPr="00E20E7B" w:rsidRDefault="00BA5D6F" w:rsidP="00BA5D6F">
      <w:pPr>
        <w:pStyle w:val="ListParagraph"/>
        <w:numPr>
          <w:ilvl w:val="0"/>
          <w:numId w:val="8"/>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 xml:space="preserve">Démontrer une compréhension de la similarité des polygones. </w:t>
      </w:r>
      <w:r w:rsidRPr="002A6A60">
        <w:rPr>
          <w:rFonts w:ascii="TimesNewRomanPSMT" w:eastAsiaTheme="minorHAnsi" w:hAnsi="TimesNewRomanPSMT" w:cs="TimesNewRomanPSMT"/>
          <w:sz w:val="18"/>
          <w:szCs w:val="18"/>
          <w:lang w:val="fr-CA"/>
        </w:rPr>
        <w:t>[C, L, R, RP, V]</w:t>
      </w:r>
      <w:r w:rsidRPr="00E20E7B">
        <w:rPr>
          <w:rFonts w:ascii="TimesNewRomanPSMT" w:eastAsiaTheme="minorHAnsi" w:hAnsi="TimesNewRomanPSMT" w:cs="TimesNewRomanPSMT"/>
          <w:sz w:val="22"/>
          <w:szCs w:val="22"/>
          <w:lang w:val="fr-CA"/>
        </w:rPr>
        <w:t xml:space="preserve"> </w:t>
      </w:r>
    </w:p>
    <w:p w:rsidR="002A6A60" w:rsidRPr="002A6A60" w:rsidRDefault="002A6A60" w:rsidP="00BA5D6F">
      <w:pPr>
        <w:autoSpaceDE w:val="0"/>
        <w:autoSpaceDN w:val="0"/>
        <w:adjustRightInd w:val="0"/>
        <w:rPr>
          <w:rFonts w:ascii="TimesNewRomanPSMT" w:eastAsiaTheme="minorHAnsi" w:hAnsi="TimesNewRomanPSMT" w:cs="TimesNewRomanPSMT"/>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Décrire et analyser les positions et les déplacements d’objets et de figures</w:t>
      </w:r>
      <w:r w:rsidR="002A6A60">
        <w:rPr>
          <w:rFonts w:ascii="TimesNewRomanPSMT" w:eastAsiaTheme="minorHAnsi" w:hAnsi="TimesNewRomanPSMT" w:cs="TimesNewRomanPSMT"/>
          <w:sz w:val="22"/>
          <w:szCs w:val="22"/>
          <w:lang w:val="fr-CA"/>
        </w:rPr>
        <w:t> :</w:t>
      </w:r>
    </w:p>
    <w:p w:rsidR="002A6A60" w:rsidRPr="002A6A60" w:rsidRDefault="00BA5D6F" w:rsidP="002A6A60">
      <w:pPr>
        <w:pStyle w:val="ListParagraph"/>
        <w:numPr>
          <w:ilvl w:val="0"/>
          <w:numId w:val="9"/>
        </w:numPr>
        <w:autoSpaceDE w:val="0"/>
        <w:autoSpaceDN w:val="0"/>
        <w:adjustRightInd w:val="0"/>
        <w:rPr>
          <w:rFonts w:ascii="TimesNewRomanPSMT" w:eastAsiaTheme="minorHAnsi" w:hAnsi="TimesNewRomanPSMT" w:cs="TimesNewRomanPSMT"/>
          <w:sz w:val="22"/>
          <w:szCs w:val="22"/>
          <w:lang w:val="fr-CA"/>
        </w:rPr>
      </w:pPr>
      <w:r w:rsidRPr="002A6A60">
        <w:rPr>
          <w:rFonts w:ascii="TimesNewRomanPSMT" w:eastAsiaTheme="minorHAnsi" w:hAnsi="TimesNewRomanPSMT" w:cs="TimesNewRomanPSMT"/>
          <w:sz w:val="22"/>
          <w:szCs w:val="22"/>
          <w:lang w:val="fr-CA"/>
        </w:rPr>
        <w:t>Dessiner et interpréter des diagrammes à l’échelle de figures à</w:t>
      </w:r>
      <w:r w:rsidR="002A6A60">
        <w:rPr>
          <w:rFonts w:ascii="TimesNewRomanPSMT" w:eastAsiaTheme="minorHAnsi" w:hAnsi="TimesNewRomanPSMT" w:cs="TimesNewRomanPSMT"/>
          <w:sz w:val="22"/>
          <w:szCs w:val="22"/>
          <w:lang w:val="fr-CA"/>
        </w:rPr>
        <w:t xml:space="preserve"> deux dimensions. </w:t>
      </w:r>
      <w:r w:rsidR="002A6A60" w:rsidRPr="002A6A60">
        <w:rPr>
          <w:rFonts w:ascii="TimesNewRomanPSMT" w:eastAsiaTheme="minorHAnsi" w:hAnsi="TimesNewRomanPSMT" w:cs="TimesNewRomanPSMT"/>
          <w:sz w:val="18"/>
          <w:szCs w:val="18"/>
          <w:lang w:val="fr-CA"/>
        </w:rPr>
        <w:t>[L, R, T, V]</w:t>
      </w:r>
    </w:p>
    <w:p w:rsidR="00BA5D6F" w:rsidRPr="00E20E7B" w:rsidRDefault="00BA5D6F" w:rsidP="00BA5D6F">
      <w:pPr>
        <w:pStyle w:val="ListParagraph"/>
        <w:numPr>
          <w:ilvl w:val="0"/>
          <w:numId w:val="9"/>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Démontrer une compréhension de la symétrie linéaire et la symétrie de rotation. </w:t>
      </w:r>
      <w:r w:rsidRPr="002A6A60">
        <w:rPr>
          <w:rFonts w:ascii="TimesNewRomanPSMT" w:eastAsiaTheme="minorHAnsi" w:hAnsi="TimesNewRomanPSMT" w:cs="TimesNewRomanPSMT"/>
          <w:sz w:val="18"/>
          <w:szCs w:val="18"/>
          <w:lang w:val="fr-CA"/>
        </w:rPr>
        <w:t>[C, L, RP, V]</w:t>
      </w:r>
      <w:r w:rsidRPr="00E20E7B">
        <w:rPr>
          <w:rFonts w:ascii="TimesNewRomanPSMT" w:eastAsiaTheme="minorHAnsi" w:hAnsi="TimesNewRomanPSMT" w:cs="TimesNewRomanPSMT"/>
          <w:sz w:val="22"/>
          <w:szCs w:val="22"/>
          <w:lang w:val="fr-CA"/>
        </w:rPr>
        <w:t xml:space="preserve"> </w:t>
      </w:r>
    </w:p>
    <w:p w:rsidR="00BA5D6F" w:rsidRPr="00E20E7B" w:rsidRDefault="00BA5D6F" w:rsidP="00BA5D6F">
      <w:pPr>
        <w:autoSpaceDE w:val="0"/>
        <w:autoSpaceDN w:val="0"/>
        <w:adjustRightInd w:val="0"/>
        <w:rPr>
          <w:rFonts w:ascii="TimesNewRomanPSMT" w:eastAsiaTheme="minorHAnsi" w:hAnsi="TimesNewRomanPSMT" w:cs="TimesNewRomanPSMT"/>
          <w:i/>
          <w:sz w:val="22"/>
          <w:szCs w:val="22"/>
          <w:lang w:val="fr-CA"/>
        </w:rPr>
      </w:pPr>
    </w:p>
    <w:p w:rsidR="00BA5D6F" w:rsidRPr="00E20E7B" w:rsidRDefault="00BA5D6F" w:rsidP="00BA5D6F">
      <w:pPr>
        <w:autoSpaceDE w:val="0"/>
        <w:autoSpaceDN w:val="0"/>
        <w:adjustRightInd w:val="0"/>
        <w:rPr>
          <w:rFonts w:ascii="TimesNewRomanPSMT" w:eastAsiaTheme="minorHAnsi" w:hAnsi="TimesNewRomanPSMT" w:cs="TimesNewRomanPSMT"/>
          <w:i/>
          <w:sz w:val="22"/>
          <w:szCs w:val="22"/>
          <w:u w:val="single"/>
          <w:lang w:val="fr-CA"/>
        </w:rPr>
      </w:pPr>
      <w:r w:rsidRPr="00E20E7B">
        <w:rPr>
          <w:rFonts w:ascii="TimesNewRomanPSMT" w:eastAsiaTheme="minorHAnsi" w:hAnsi="TimesNewRomanPSMT" w:cs="TimesNewRomanPSMT"/>
          <w:b/>
          <w:i/>
          <w:sz w:val="22"/>
          <w:szCs w:val="22"/>
          <w:u w:val="single"/>
          <w:lang w:val="fr-CA"/>
        </w:rPr>
        <w:t>Module 8</w:t>
      </w:r>
      <w:r w:rsidRPr="00E20E7B">
        <w:rPr>
          <w:rFonts w:ascii="TimesNewRomanPSMT" w:eastAsiaTheme="minorHAnsi" w:hAnsi="TimesNewRomanPSMT" w:cs="TimesNewRomanPSMT"/>
          <w:i/>
          <w:sz w:val="22"/>
          <w:szCs w:val="22"/>
          <w:u w:val="single"/>
          <w:lang w:val="fr-CA"/>
        </w:rPr>
        <w:t xml:space="preserve"> – La géométrie du cercle</w:t>
      </w:r>
    </w:p>
    <w:p w:rsidR="00BA5D6F" w:rsidRPr="00E20E7B" w:rsidRDefault="00BA5D6F" w:rsidP="00BA5D6F">
      <w:pPr>
        <w:autoSpaceDE w:val="0"/>
        <w:autoSpaceDN w:val="0"/>
        <w:adjustRightInd w:val="0"/>
        <w:rPr>
          <w:rFonts w:ascii="TimesNewRomanPSMT" w:eastAsiaTheme="minorHAnsi" w:hAnsi="TimesNewRomanPSMT" w:cs="TimesNewRomanPSMT"/>
          <w:i/>
          <w:sz w:val="16"/>
          <w:szCs w:val="16"/>
          <w:lang w:val="fr-CA"/>
        </w:rPr>
      </w:pPr>
    </w:p>
    <w:p w:rsidR="00BA5D6F" w:rsidRPr="00E20E7B" w:rsidRDefault="00BA5D6F" w:rsidP="00BA5D6F">
      <w:p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Résoudre des problèmes  à l’aide des mesures directes et indirectes :</w:t>
      </w:r>
    </w:p>
    <w:p w:rsidR="00BA5D6F" w:rsidRPr="00E20E7B" w:rsidRDefault="00BA5D6F" w:rsidP="00BA5D6F">
      <w:pPr>
        <w:pStyle w:val="ListParagraph"/>
        <w:numPr>
          <w:ilvl w:val="0"/>
          <w:numId w:val="9"/>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Résoudre des problèmes et justifier la stratégie pour déterminer la solution en utilisant les propriétés du cercle, y compris :</w:t>
      </w:r>
    </w:p>
    <w:p w:rsidR="00BA5D6F" w:rsidRPr="00E20E7B" w:rsidRDefault="00BA5D6F" w:rsidP="00BA5D6F">
      <w:pPr>
        <w:pStyle w:val="ListParagraph"/>
        <w:numPr>
          <w:ilvl w:val="0"/>
          <w:numId w:val="10"/>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la perpendiculaire passant au centre d’un cercle à une corde est la médiatrice de la corde;</w:t>
      </w:r>
    </w:p>
    <w:p w:rsidR="00BA5D6F" w:rsidRPr="00E20E7B" w:rsidRDefault="00BA5D6F" w:rsidP="00BA5D6F">
      <w:pPr>
        <w:pStyle w:val="ListParagraph"/>
        <w:numPr>
          <w:ilvl w:val="0"/>
          <w:numId w:val="10"/>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la mesure de l’angle au centre est égale au double de la mesure de l’angle sous-tendu par le même arc;</w:t>
      </w:r>
    </w:p>
    <w:p w:rsidR="00BA5D6F" w:rsidRPr="00E20E7B" w:rsidRDefault="00BA5D6F" w:rsidP="00BA5D6F">
      <w:pPr>
        <w:pStyle w:val="ListParagraph"/>
        <w:numPr>
          <w:ilvl w:val="0"/>
          <w:numId w:val="10"/>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les angles inscrits sous-tendus par le même arc sont congruents;</w:t>
      </w:r>
    </w:p>
    <w:p w:rsidR="00BA5D6F" w:rsidRPr="00E20E7B" w:rsidRDefault="00BA5D6F" w:rsidP="00BA5D6F">
      <w:pPr>
        <w:pStyle w:val="ListParagraph"/>
        <w:numPr>
          <w:ilvl w:val="0"/>
          <w:numId w:val="10"/>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la tangente à un cercle est perpendiculaire au rayon au point de tangence.</w:t>
      </w:r>
    </w:p>
    <w:p w:rsidR="00BA5D6F" w:rsidRPr="002A6A60" w:rsidRDefault="00BA5D6F" w:rsidP="00BA5D6F">
      <w:pPr>
        <w:autoSpaceDE w:val="0"/>
        <w:autoSpaceDN w:val="0"/>
        <w:adjustRightInd w:val="0"/>
        <w:rPr>
          <w:rFonts w:ascii="TimesNewRomanPSMT" w:eastAsiaTheme="minorHAnsi" w:hAnsi="TimesNewRomanPSMT" w:cs="TimesNewRomanPSMT"/>
          <w:b/>
          <w:sz w:val="18"/>
          <w:szCs w:val="18"/>
          <w:lang w:val="fr-CA"/>
        </w:rPr>
      </w:pPr>
      <w:r w:rsidRPr="002A6A60">
        <w:rPr>
          <w:rFonts w:ascii="TimesNewRomanPSMT" w:eastAsiaTheme="minorHAnsi" w:hAnsi="TimesNewRomanPSMT" w:cs="TimesNewRomanPSMT"/>
          <w:sz w:val="18"/>
          <w:szCs w:val="18"/>
          <w:lang w:val="fr-CA"/>
        </w:rPr>
        <w:t xml:space="preserve">[C, L, R, RP, T, V] </w:t>
      </w:r>
    </w:p>
    <w:p w:rsidR="00BA5D6F" w:rsidRPr="00E20E7B" w:rsidRDefault="00BA5D6F" w:rsidP="00BA5D6F">
      <w:pPr>
        <w:autoSpaceDE w:val="0"/>
        <w:autoSpaceDN w:val="0"/>
        <w:adjustRightInd w:val="0"/>
        <w:rPr>
          <w:rFonts w:ascii="TimesNewRomanPSMT" w:eastAsiaTheme="minorHAnsi" w:hAnsi="TimesNewRomanPSMT" w:cs="TimesNewRomanPSMT"/>
          <w:b/>
          <w:sz w:val="22"/>
          <w:szCs w:val="22"/>
          <w:lang w:val="fr-CA"/>
        </w:rPr>
      </w:pPr>
    </w:p>
    <w:p w:rsidR="00BA5D6F" w:rsidRPr="00E20E7B" w:rsidRDefault="00BA5D6F" w:rsidP="00BA5D6F">
      <w:pPr>
        <w:autoSpaceDE w:val="0"/>
        <w:autoSpaceDN w:val="0"/>
        <w:adjustRightInd w:val="0"/>
        <w:rPr>
          <w:i/>
          <w:sz w:val="22"/>
          <w:szCs w:val="22"/>
          <w:u w:val="single"/>
          <w:lang w:val="fr-CA"/>
        </w:rPr>
      </w:pPr>
      <w:r w:rsidRPr="00E20E7B">
        <w:rPr>
          <w:b/>
          <w:i/>
          <w:sz w:val="22"/>
          <w:szCs w:val="22"/>
          <w:u w:val="single"/>
          <w:lang w:val="fr-CA"/>
        </w:rPr>
        <w:t>Module 9</w:t>
      </w:r>
      <w:r w:rsidRPr="00E20E7B">
        <w:rPr>
          <w:i/>
          <w:sz w:val="22"/>
          <w:szCs w:val="22"/>
          <w:u w:val="single"/>
          <w:lang w:val="fr-CA"/>
        </w:rPr>
        <w:t xml:space="preserve">  - La statistique et la probabilité</w:t>
      </w:r>
    </w:p>
    <w:p w:rsidR="00BA5D6F" w:rsidRPr="00E20E7B" w:rsidRDefault="00BA5D6F" w:rsidP="00BA5D6F">
      <w:pPr>
        <w:autoSpaceDE w:val="0"/>
        <w:autoSpaceDN w:val="0"/>
        <w:adjustRightInd w:val="0"/>
        <w:rPr>
          <w:i/>
          <w:sz w:val="16"/>
          <w:szCs w:val="16"/>
          <w:lang w:val="fr-CA"/>
        </w:rPr>
      </w:pPr>
    </w:p>
    <w:p w:rsidR="00BA5D6F" w:rsidRPr="00E20E7B" w:rsidRDefault="00BA5D6F" w:rsidP="00BA5D6F">
      <w:pPr>
        <w:autoSpaceDE w:val="0"/>
        <w:autoSpaceDN w:val="0"/>
        <w:adjustRightInd w:val="0"/>
        <w:rPr>
          <w:sz w:val="22"/>
          <w:szCs w:val="22"/>
          <w:lang w:val="fr-CA"/>
        </w:rPr>
      </w:pPr>
      <w:r w:rsidRPr="00E20E7B">
        <w:rPr>
          <w:sz w:val="22"/>
          <w:szCs w:val="22"/>
          <w:lang w:val="fr-CA"/>
        </w:rPr>
        <w:t>Recueillir, présenter et analyser des données afin de résoudre des problèmes</w:t>
      </w:r>
      <w:r w:rsidR="002A6A60">
        <w:rPr>
          <w:sz w:val="22"/>
          <w:szCs w:val="22"/>
          <w:lang w:val="fr-CA"/>
        </w:rPr>
        <w:t> :</w:t>
      </w:r>
    </w:p>
    <w:p w:rsidR="002A6A60" w:rsidRDefault="00BA5D6F" w:rsidP="002A6A60">
      <w:pPr>
        <w:pStyle w:val="ListParagraph"/>
        <w:numPr>
          <w:ilvl w:val="0"/>
          <w:numId w:val="9"/>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 xml:space="preserve">Décrire l’effet </w:t>
      </w:r>
      <w:r w:rsidR="002A6A60">
        <w:rPr>
          <w:rFonts w:ascii="TimesNewRomanPSMT" w:eastAsiaTheme="minorHAnsi" w:hAnsi="TimesNewRomanPSMT" w:cs="TimesNewRomanPSMT"/>
          <w:sz w:val="22"/>
          <w:szCs w:val="22"/>
          <w:lang w:val="fr-CA"/>
        </w:rPr>
        <w:t>des éléments suivants au cours de la collecte de donn</w:t>
      </w:r>
      <w:r w:rsidR="002A6A60">
        <w:rPr>
          <w:rFonts w:eastAsiaTheme="minorHAnsi"/>
          <w:sz w:val="22"/>
          <w:szCs w:val="22"/>
          <w:lang w:val="fr-CA"/>
        </w:rPr>
        <w:t>ées</w:t>
      </w:r>
      <w:r w:rsidRPr="00E20E7B">
        <w:rPr>
          <w:rFonts w:ascii="TimesNewRomanPSMT" w:eastAsiaTheme="minorHAnsi" w:hAnsi="TimesNewRomanPSMT" w:cs="TimesNewRomanPSMT"/>
          <w:sz w:val="22"/>
          <w:szCs w:val="22"/>
          <w:lang w:val="fr-CA"/>
        </w:rPr>
        <w:t>:</w:t>
      </w:r>
      <w:r w:rsidR="002A6A60">
        <w:rPr>
          <w:rFonts w:ascii="TimesNewRomanPSMT" w:eastAsiaTheme="minorHAnsi" w:hAnsi="TimesNewRomanPSMT" w:cs="TimesNewRomanPSMT"/>
          <w:sz w:val="22"/>
          <w:szCs w:val="22"/>
          <w:lang w:val="fr-CA"/>
        </w:rPr>
        <w:t xml:space="preserve"> </w:t>
      </w:r>
      <w:r w:rsidR="002A6A60" w:rsidRPr="002A6A60">
        <w:rPr>
          <w:rFonts w:ascii="TimesNewRomanPSMT" w:eastAsiaTheme="minorHAnsi" w:hAnsi="TimesNewRomanPSMT" w:cs="TimesNewRomanPSMT"/>
          <w:sz w:val="18"/>
          <w:szCs w:val="18"/>
          <w:lang w:val="fr-CA"/>
        </w:rPr>
        <w:t>[C, L, R, T]</w:t>
      </w:r>
      <w:r w:rsidR="002A6A60" w:rsidRPr="002A6A60">
        <w:rPr>
          <w:rFonts w:ascii="TimesNewRomanPSMT" w:eastAsiaTheme="minorHAnsi" w:hAnsi="TimesNewRomanPSMT" w:cs="TimesNewRomanPSMT"/>
          <w:sz w:val="22"/>
          <w:szCs w:val="22"/>
          <w:lang w:val="fr-CA"/>
        </w:rPr>
        <w:t xml:space="preserve">  </w:t>
      </w:r>
    </w:p>
    <w:p w:rsidR="002A6A60" w:rsidRPr="002A6A60" w:rsidRDefault="002A6A60" w:rsidP="002A6A60">
      <w:pPr>
        <w:autoSpaceDE w:val="0"/>
        <w:autoSpaceDN w:val="0"/>
        <w:adjustRightInd w:val="0"/>
        <w:rPr>
          <w:rFonts w:ascii="TimesNewRomanPSMT" w:eastAsiaTheme="minorHAnsi" w:hAnsi="TimesNewRomanPSMT" w:cs="TimesNewRomanPSMT"/>
          <w:sz w:val="22"/>
          <w:szCs w:val="22"/>
          <w:lang w:val="fr-CA"/>
        </w:rPr>
        <w:sectPr w:rsidR="002A6A60" w:rsidRPr="002A6A60" w:rsidSect="00010E5A">
          <w:type w:val="continuous"/>
          <w:pgSz w:w="12240" w:h="15840"/>
          <w:pgMar w:top="1440" w:right="1440" w:bottom="1440" w:left="1440" w:header="708" w:footer="708" w:gutter="0"/>
          <w:cols w:space="708"/>
          <w:docGrid w:linePitch="360"/>
        </w:sectPr>
      </w:pP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lastRenderedPageBreak/>
        <w:t>du biais;</w:t>
      </w: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t>du langage utilisé;</w:t>
      </w: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t>de l’éthique;</w:t>
      </w: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t>du coût;</w:t>
      </w: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lastRenderedPageBreak/>
        <w:t>du temps et de l’à-propos;</w:t>
      </w: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t>de la confidentialité;</w:t>
      </w:r>
    </w:p>
    <w:p w:rsidR="00BA5D6F" w:rsidRPr="002A6A60" w:rsidRDefault="00BA5D6F" w:rsidP="00BA5D6F">
      <w:pPr>
        <w:pStyle w:val="ListParagraph"/>
        <w:numPr>
          <w:ilvl w:val="0"/>
          <w:numId w:val="11"/>
        </w:numPr>
        <w:autoSpaceDE w:val="0"/>
        <w:autoSpaceDN w:val="0"/>
        <w:adjustRightInd w:val="0"/>
        <w:rPr>
          <w:rFonts w:ascii="TimesNewRomanPSMT" w:eastAsiaTheme="minorHAnsi" w:hAnsi="TimesNewRomanPSMT" w:cs="TimesNewRomanPSMT"/>
          <w:sz w:val="18"/>
          <w:szCs w:val="18"/>
          <w:lang w:val="fr-CA"/>
        </w:rPr>
      </w:pPr>
      <w:r w:rsidRPr="002A6A60">
        <w:rPr>
          <w:rFonts w:ascii="TimesNewRomanPSMT" w:eastAsiaTheme="minorHAnsi" w:hAnsi="TimesNewRomanPSMT" w:cs="TimesNewRomanPSMT"/>
          <w:sz w:val="18"/>
          <w:szCs w:val="18"/>
          <w:lang w:val="fr-CA"/>
        </w:rPr>
        <w:t>des différences culturelles;</w:t>
      </w:r>
    </w:p>
    <w:p w:rsidR="002A6A60" w:rsidRDefault="002A6A60" w:rsidP="002A6A60">
      <w:pPr>
        <w:autoSpaceDE w:val="0"/>
        <w:autoSpaceDN w:val="0"/>
        <w:adjustRightInd w:val="0"/>
        <w:ind w:firstLine="502"/>
        <w:rPr>
          <w:rFonts w:ascii="TimesNewRomanPSMT" w:eastAsiaTheme="minorHAnsi" w:hAnsi="TimesNewRomanPSMT" w:cs="TimesNewRomanPSMT"/>
          <w:sz w:val="22"/>
          <w:szCs w:val="22"/>
          <w:lang w:val="fr-CA"/>
        </w:rPr>
        <w:sectPr w:rsidR="002A6A60" w:rsidSect="002A6A60">
          <w:type w:val="continuous"/>
          <w:pgSz w:w="12240" w:h="15840"/>
          <w:pgMar w:top="1440" w:right="1440" w:bottom="1440" w:left="1440" w:header="708" w:footer="708" w:gutter="0"/>
          <w:cols w:num="2" w:space="708"/>
          <w:docGrid w:linePitch="360"/>
        </w:sectPr>
      </w:pPr>
    </w:p>
    <w:p w:rsidR="00BA5D6F" w:rsidRPr="00E20E7B" w:rsidRDefault="00BA5D6F" w:rsidP="00BA5D6F">
      <w:pPr>
        <w:pStyle w:val="ListParagraph"/>
        <w:numPr>
          <w:ilvl w:val="0"/>
          <w:numId w:val="9"/>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lastRenderedPageBreak/>
        <w:t xml:space="preserve">Sélectionner et défendre le choix d’utiliser soit une population soit un échantillon pour répondre à une question. </w:t>
      </w:r>
      <w:r w:rsidRPr="002A6A60">
        <w:rPr>
          <w:rFonts w:ascii="TimesNewRomanPSMT" w:eastAsiaTheme="minorHAnsi" w:hAnsi="TimesNewRomanPSMT" w:cs="TimesNewRomanPSMT"/>
          <w:sz w:val="18"/>
          <w:szCs w:val="18"/>
          <w:lang w:val="fr-CA"/>
        </w:rPr>
        <w:t xml:space="preserve">[C, L, R, RP] </w:t>
      </w:r>
    </w:p>
    <w:p w:rsidR="00BA5D6F" w:rsidRPr="00E20E7B" w:rsidRDefault="00BA5D6F" w:rsidP="00BA5D6F">
      <w:pPr>
        <w:pStyle w:val="ListParagraph"/>
        <w:numPr>
          <w:ilvl w:val="0"/>
          <w:numId w:val="9"/>
        </w:numPr>
        <w:autoSpaceDE w:val="0"/>
        <w:autoSpaceDN w:val="0"/>
        <w:adjustRightInd w:val="0"/>
        <w:rPr>
          <w:rFonts w:ascii="TimesNewRomanPSMT" w:eastAsiaTheme="minorHAnsi" w:hAnsi="TimesNewRomanPSMT" w:cs="TimesNewRomanPSMT"/>
          <w:b/>
          <w:sz w:val="22"/>
          <w:szCs w:val="22"/>
          <w:lang w:val="fr-CA"/>
        </w:rPr>
      </w:pPr>
      <w:r w:rsidRPr="00E20E7B">
        <w:rPr>
          <w:rFonts w:ascii="TimesNewRomanPSMT" w:eastAsiaTheme="minorHAnsi" w:hAnsi="TimesNewRomanPSMT" w:cs="TimesNewRomanPSMT"/>
          <w:sz w:val="22"/>
          <w:szCs w:val="22"/>
          <w:lang w:val="fr-CA"/>
        </w:rPr>
        <w:t xml:space="preserve"> Développer un plan de collecte, de présentation et d’analyse de données et le mettre en œuvre en :</w:t>
      </w:r>
    </w:p>
    <w:p w:rsidR="00BA5D6F" w:rsidRPr="00E20E7B" w:rsidRDefault="00BA5D6F" w:rsidP="00BA5D6F">
      <w:pPr>
        <w:pStyle w:val="ListParagraph"/>
        <w:numPr>
          <w:ilvl w:val="0"/>
          <w:numId w:val="12"/>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formulant une question d’enquête;</w:t>
      </w:r>
    </w:p>
    <w:p w:rsidR="00BA5D6F" w:rsidRPr="00E20E7B" w:rsidRDefault="00BA5D6F" w:rsidP="00BA5D6F">
      <w:pPr>
        <w:pStyle w:val="ListParagraph"/>
        <w:numPr>
          <w:ilvl w:val="0"/>
          <w:numId w:val="12"/>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choisissant une méthode de collecte de données appropriée qui tient compte des considérations sociales;</w:t>
      </w:r>
    </w:p>
    <w:p w:rsidR="00BA5D6F" w:rsidRPr="00E20E7B" w:rsidRDefault="00BA5D6F" w:rsidP="00BA5D6F">
      <w:pPr>
        <w:pStyle w:val="ListParagraph"/>
        <w:numPr>
          <w:ilvl w:val="0"/>
          <w:numId w:val="12"/>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sélectionnant une population ou un échantillon;</w:t>
      </w:r>
    </w:p>
    <w:p w:rsidR="00BA5D6F" w:rsidRPr="00E20E7B" w:rsidRDefault="00BA5D6F" w:rsidP="00BA5D6F">
      <w:pPr>
        <w:pStyle w:val="ListParagraph"/>
        <w:numPr>
          <w:ilvl w:val="0"/>
          <w:numId w:val="12"/>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recueillant des données;</w:t>
      </w:r>
    </w:p>
    <w:p w:rsidR="00BA5D6F" w:rsidRPr="00E20E7B" w:rsidRDefault="00BA5D6F" w:rsidP="00BA5D6F">
      <w:pPr>
        <w:pStyle w:val="ListParagraph"/>
        <w:numPr>
          <w:ilvl w:val="0"/>
          <w:numId w:val="12"/>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représentant les données recueillies d’une manière appropriée;</w:t>
      </w:r>
    </w:p>
    <w:p w:rsidR="00BA5D6F" w:rsidRPr="00E20E7B" w:rsidRDefault="00BA5D6F" w:rsidP="00BA5D6F">
      <w:pPr>
        <w:pStyle w:val="ListParagraph"/>
        <w:numPr>
          <w:ilvl w:val="0"/>
          <w:numId w:val="12"/>
        </w:numPr>
        <w:autoSpaceDE w:val="0"/>
        <w:autoSpaceDN w:val="0"/>
        <w:adjustRightInd w:val="0"/>
        <w:rPr>
          <w:rFonts w:ascii="TimesNewRomanPSMT" w:eastAsiaTheme="minorHAnsi" w:hAnsi="TimesNewRomanPSMT" w:cs="TimesNewRomanPSMT"/>
          <w:sz w:val="22"/>
          <w:szCs w:val="22"/>
          <w:lang w:val="fr-CA"/>
        </w:rPr>
      </w:pPr>
      <w:r w:rsidRPr="00E20E7B">
        <w:rPr>
          <w:rFonts w:ascii="TimesNewRomanPSMT" w:eastAsiaTheme="minorHAnsi" w:hAnsi="TimesNewRomanPSMT" w:cs="TimesNewRomanPSMT"/>
          <w:sz w:val="22"/>
          <w:szCs w:val="22"/>
          <w:lang w:val="fr-CA"/>
        </w:rPr>
        <w:t>tirant des conclusions pour répondre à la question.</w:t>
      </w:r>
    </w:p>
    <w:p w:rsidR="00BA5D6F" w:rsidRPr="002A6A60" w:rsidRDefault="002A6A60" w:rsidP="002A6A60">
      <w:pPr>
        <w:autoSpaceDE w:val="0"/>
        <w:autoSpaceDN w:val="0"/>
        <w:adjustRightInd w:val="0"/>
        <w:ind w:firstLine="720"/>
        <w:rPr>
          <w:rFonts w:ascii="TimesNewRomanPSMT" w:eastAsiaTheme="minorHAnsi" w:hAnsi="TimesNewRomanPSMT" w:cs="TimesNewRomanPSMT"/>
          <w:sz w:val="18"/>
          <w:szCs w:val="18"/>
          <w:lang w:val="en-CA"/>
        </w:rPr>
      </w:pPr>
      <w:r w:rsidRPr="002A6A60">
        <w:rPr>
          <w:rFonts w:ascii="TimesNewRomanPSMT" w:eastAsiaTheme="minorHAnsi" w:hAnsi="TimesNewRomanPSMT" w:cs="TimesNewRomanPSMT"/>
          <w:sz w:val="18"/>
          <w:szCs w:val="18"/>
          <w:lang w:val="en-CA"/>
        </w:rPr>
        <w:t xml:space="preserve">[C, R, RP, T, V] </w:t>
      </w:r>
    </w:p>
    <w:p w:rsidR="00833ECE" w:rsidRPr="002A6A60" w:rsidRDefault="00BA5D6F" w:rsidP="00833ECE">
      <w:pPr>
        <w:pStyle w:val="ListParagraph"/>
        <w:numPr>
          <w:ilvl w:val="0"/>
          <w:numId w:val="13"/>
        </w:numPr>
        <w:autoSpaceDE w:val="0"/>
        <w:autoSpaceDN w:val="0"/>
        <w:adjustRightInd w:val="0"/>
        <w:rPr>
          <w:lang w:val="fr-CA"/>
        </w:rPr>
      </w:pPr>
      <w:r w:rsidRPr="002A6A60">
        <w:rPr>
          <w:rFonts w:ascii="TimesNewRomanPSMT" w:eastAsiaTheme="minorHAnsi" w:hAnsi="TimesNewRomanPSMT" w:cs="TimesNewRomanPSMT"/>
          <w:sz w:val="22"/>
          <w:szCs w:val="22"/>
          <w:lang w:val="fr-CA"/>
        </w:rPr>
        <w:t xml:space="preserve">Démontrer une compréhension de l’utilisation de la probabilité dans la société. </w:t>
      </w:r>
      <w:r w:rsidRPr="002A6A60">
        <w:rPr>
          <w:rFonts w:ascii="TimesNewRomanPSMT" w:eastAsiaTheme="minorHAnsi" w:hAnsi="TimesNewRomanPSMT" w:cs="TimesNewRomanPSMT"/>
          <w:sz w:val="18"/>
          <w:szCs w:val="18"/>
          <w:lang w:val="fr-CA"/>
        </w:rPr>
        <w:t>[C, L, R, T]</w:t>
      </w:r>
      <w:r w:rsidRPr="002A6A60">
        <w:rPr>
          <w:rFonts w:ascii="TimesNewRomanPSMT" w:eastAsiaTheme="minorHAnsi" w:hAnsi="TimesNewRomanPSMT" w:cs="TimesNewRomanPSMT"/>
          <w:sz w:val="22"/>
          <w:szCs w:val="22"/>
          <w:lang w:val="fr-CA"/>
        </w:rPr>
        <w:t xml:space="preserve">  </w:t>
      </w:r>
    </w:p>
    <w:tbl>
      <w:tblPr>
        <w:tblpPr w:leftFromText="180" w:rightFromText="180" w:vertAnchor="text" w:horzAnchor="margin" w:tblpY="203"/>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3889"/>
      </w:tblGrid>
      <w:tr w:rsidR="00833ECE" w:rsidRPr="00D37273" w:rsidTr="00450FD1">
        <w:trPr>
          <w:trHeight w:val="401"/>
        </w:trPr>
        <w:tc>
          <w:tcPr>
            <w:tcW w:w="5056" w:type="dxa"/>
          </w:tcPr>
          <w:p w:rsidR="00833ECE" w:rsidRPr="00D37273" w:rsidRDefault="00966865" w:rsidP="00450FD1">
            <w:pPr>
              <w:ind w:left="720"/>
              <w:jc w:val="center"/>
              <w:rPr>
                <w:b/>
                <w:sz w:val="28"/>
                <w:szCs w:val="28"/>
                <w:lang w:val="fr-CA"/>
              </w:rPr>
            </w:pPr>
            <w:r w:rsidRPr="00D37273">
              <w:rPr>
                <w:b/>
                <w:sz w:val="28"/>
                <w:szCs w:val="28"/>
                <w:lang w:val="fr-CA"/>
              </w:rPr>
              <w:lastRenderedPageBreak/>
              <w:t>m</w:t>
            </w:r>
            <w:r w:rsidR="00833ECE" w:rsidRPr="00D37273">
              <w:rPr>
                <w:b/>
                <w:sz w:val="28"/>
                <w:szCs w:val="28"/>
                <w:lang w:val="fr-CA"/>
              </w:rPr>
              <w:t>odule</w:t>
            </w:r>
          </w:p>
        </w:tc>
        <w:tc>
          <w:tcPr>
            <w:tcW w:w="3889" w:type="dxa"/>
          </w:tcPr>
          <w:p w:rsidR="00833ECE" w:rsidRPr="00D37273" w:rsidRDefault="00966865" w:rsidP="00450FD1">
            <w:pPr>
              <w:jc w:val="center"/>
              <w:rPr>
                <w:b/>
                <w:sz w:val="28"/>
                <w:szCs w:val="28"/>
              </w:rPr>
            </w:pPr>
            <w:r w:rsidRPr="00D37273">
              <w:rPr>
                <w:b/>
                <w:sz w:val="28"/>
                <w:szCs w:val="28"/>
              </w:rPr>
              <w:t>dates</w:t>
            </w:r>
          </w:p>
        </w:tc>
      </w:tr>
      <w:tr w:rsidR="00833ECE" w:rsidRPr="00D37273" w:rsidTr="00450FD1">
        <w:trPr>
          <w:trHeight w:val="295"/>
        </w:trPr>
        <w:tc>
          <w:tcPr>
            <w:tcW w:w="5056" w:type="dxa"/>
          </w:tcPr>
          <w:p w:rsidR="00833ECE" w:rsidRPr="00D37273" w:rsidRDefault="00852FB0" w:rsidP="00450FD1">
            <w:pPr>
              <w:numPr>
                <w:ilvl w:val="0"/>
                <w:numId w:val="14"/>
              </w:numPr>
              <w:rPr>
                <w:lang w:val="fr-CA"/>
              </w:rPr>
            </w:pPr>
            <w:r w:rsidRPr="00D37273">
              <w:rPr>
                <w:sz w:val="22"/>
                <w:szCs w:val="22"/>
                <w:lang w:val="fr-CA"/>
              </w:rPr>
              <w:t>Les racines carrées et l’aire de la surface</w:t>
            </w:r>
          </w:p>
        </w:tc>
        <w:tc>
          <w:tcPr>
            <w:tcW w:w="3889" w:type="dxa"/>
          </w:tcPr>
          <w:p w:rsidR="00833ECE" w:rsidRPr="00D37273" w:rsidRDefault="0001417E" w:rsidP="006A2931">
            <w:pPr>
              <w:jc w:val="center"/>
              <w:rPr>
                <w:sz w:val="22"/>
                <w:szCs w:val="22"/>
              </w:rPr>
            </w:pPr>
            <w:r w:rsidRPr="00D37273">
              <w:rPr>
                <w:sz w:val="22"/>
                <w:szCs w:val="22"/>
              </w:rPr>
              <w:t xml:space="preserve">le </w:t>
            </w:r>
            <w:r w:rsidR="003C7BD5">
              <w:rPr>
                <w:sz w:val="22"/>
                <w:szCs w:val="22"/>
              </w:rPr>
              <w:t xml:space="preserve">1 </w:t>
            </w:r>
            <w:proofErr w:type="spellStart"/>
            <w:r w:rsidR="003C7BD5">
              <w:rPr>
                <w:sz w:val="22"/>
                <w:szCs w:val="22"/>
              </w:rPr>
              <w:t>février</w:t>
            </w:r>
            <w:proofErr w:type="spellEnd"/>
            <w:r w:rsidR="003C7BD5">
              <w:rPr>
                <w:sz w:val="22"/>
                <w:szCs w:val="22"/>
              </w:rPr>
              <w:t>-</w:t>
            </w:r>
            <w:r w:rsidR="0096017F">
              <w:rPr>
                <w:sz w:val="22"/>
                <w:szCs w:val="22"/>
              </w:rPr>
              <w:t xml:space="preserve"> le 1</w:t>
            </w:r>
            <w:r w:rsidR="006A2931">
              <w:rPr>
                <w:sz w:val="22"/>
                <w:szCs w:val="22"/>
              </w:rPr>
              <w:t>7</w:t>
            </w:r>
            <w:r w:rsidR="0096017F">
              <w:rPr>
                <w:sz w:val="22"/>
                <w:szCs w:val="22"/>
              </w:rPr>
              <w:t xml:space="preserve"> </w:t>
            </w:r>
            <w:proofErr w:type="spellStart"/>
            <w:r w:rsidR="0096017F">
              <w:rPr>
                <w:sz w:val="22"/>
                <w:szCs w:val="22"/>
              </w:rPr>
              <w:t>février</w:t>
            </w:r>
            <w:proofErr w:type="spellEnd"/>
          </w:p>
        </w:tc>
      </w:tr>
      <w:tr w:rsidR="00833ECE" w:rsidRPr="00D37273" w:rsidTr="00450FD1">
        <w:trPr>
          <w:trHeight w:val="322"/>
        </w:trPr>
        <w:tc>
          <w:tcPr>
            <w:tcW w:w="5056" w:type="dxa"/>
          </w:tcPr>
          <w:p w:rsidR="00833ECE" w:rsidRPr="00D37273" w:rsidRDefault="00852FB0" w:rsidP="00450FD1">
            <w:pPr>
              <w:numPr>
                <w:ilvl w:val="0"/>
                <w:numId w:val="14"/>
              </w:numPr>
              <w:rPr>
                <w:lang w:val="fr-CA"/>
              </w:rPr>
            </w:pPr>
            <w:r w:rsidRPr="00D37273">
              <w:rPr>
                <w:sz w:val="22"/>
                <w:szCs w:val="22"/>
                <w:lang w:val="fr-CA"/>
              </w:rPr>
              <w:t>Les lois des puissances et des exposants</w:t>
            </w:r>
            <w:r w:rsidR="00833ECE" w:rsidRPr="00D37273">
              <w:rPr>
                <w:sz w:val="22"/>
                <w:szCs w:val="22"/>
                <w:lang w:val="fr-CA"/>
              </w:rPr>
              <w:t xml:space="preserve"> </w:t>
            </w:r>
          </w:p>
        </w:tc>
        <w:tc>
          <w:tcPr>
            <w:tcW w:w="3889" w:type="dxa"/>
          </w:tcPr>
          <w:p w:rsidR="00833ECE" w:rsidRPr="00D37273" w:rsidRDefault="0001417E" w:rsidP="006A2931">
            <w:pPr>
              <w:jc w:val="center"/>
              <w:rPr>
                <w:sz w:val="22"/>
                <w:szCs w:val="22"/>
              </w:rPr>
            </w:pPr>
            <w:r w:rsidRPr="00D37273">
              <w:rPr>
                <w:sz w:val="22"/>
                <w:szCs w:val="22"/>
              </w:rPr>
              <w:t xml:space="preserve">le </w:t>
            </w:r>
            <w:r w:rsidR="0096017F">
              <w:rPr>
                <w:sz w:val="22"/>
                <w:szCs w:val="22"/>
              </w:rPr>
              <w:t>1</w:t>
            </w:r>
            <w:r w:rsidR="006A2931">
              <w:rPr>
                <w:sz w:val="22"/>
                <w:szCs w:val="22"/>
              </w:rPr>
              <w:t>8</w:t>
            </w:r>
            <w:r w:rsidR="00A315AC">
              <w:rPr>
                <w:sz w:val="22"/>
                <w:szCs w:val="22"/>
              </w:rPr>
              <w:t xml:space="preserve"> </w:t>
            </w:r>
            <w:proofErr w:type="spellStart"/>
            <w:r w:rsidR="0096017F">
              <w:rPr>
                <w:sz w:val="22"/>
                <w:szCs w:val="22"/>
              </w:rPr>
              <w:t>février</w:t>
            </w:r>
            <w:proofErr w:type="spellEnd"/>
            <w:r w:rsidRPr="00D37273">
              <w:rPr>
                <w:sz w:val="22"/>
                <w:szCs w:val="22"/>
              </w:rPr>
              <w:t xml:space="preserve"> – le </w:t>
            </w:r>
            <w:r w:rsidR="006A2931">
              <w:rPr>
                <w:sz w:val="22"/>
                <w:szCs w:val="22"/>
              </w:rPr>
              <w:t>9</w:t>
            </w:r>
            <w:r w:rsidR="0096017F">
              <w:rPr>
                <w:sz w:val="22"/>
                <w:szCs w:val="22"/>
              </w:rPr>
              <w:t xml:space="preserve"> mars</w:t>
            </w:r>
          </w:p>
        </w:tc>
      </w:tr>
      <w:tr w:rsidR="00833ECE" w:rsidRPr="00D37273" w:rsidTr="00450FD1">
        <w:trPr>
          <w:trHeight w:val="322"/>
        </w:trPr>
        <w:tc>
          <w:tcPr>
            <w:tcW w:w="5056" w:type="dxa"/>
          </w:tcPr>
          <w:p w:rsidR="00833ECE" w:rsidRPr="00D37273" w:rsidRDefault="00852FB0" w:rsidP="00450FD1">
            <w:pPr>
              <w:numPr>
                <w:ilvl w:val="0"/>
                <w:numId w:val="14"/>
              </w:numPr>
              <w:rPr>
                <w:lang w:val="fr-CA"/>
              </w:rPr>
            </w:pPr>
            <w:r w:rsidRPr="00D37273">
              <w:rPr>
                <w:sz w:val="22"/>
                <w:szCs w:val="22"/>
                <w:lang w:val="fr-CA"/>
              </w:rPr>
              <w:t>Les nombres rationnels</w:t>
            </w:r>
            <w:r w:rsidR="00833ECE" w:rsidRPr="00D37273">
              <w:rPr>
                <w:sz w:val="22"/>
                <w:szCs w:val="22"/>
                <w:lang w:val="fr-CA"/>
              </w:rPr>
              <w:t xml:space="preserve"> </w:t>
            </w:r>
          </w:p>
        </w:tc>
        <w:tc>
          <w:tcPr>
            <w:tcW w:w="3889" w:type="dxa"/>
          </w:tcPr>
          <w:p w:rsidR="00833ECE" w:rsidRPr="00D37273" w:rsidRDefault="0001417E" w:rsidP="006A2931">
            <w:pPr>
              <w:jc w:val="center"/>
              <w:rPr>
                <w:sz w:val="22"/>
                <w:szCs w:val="22"/>
              </w:rPr>
            </w:pPr>
            <w:r w:rsidRPr="00D37273">
              <w:rPr>
                <w:sz w:val="22"/>
                <w:szCs w:val="22"/>
              </w:rPr>
              <w:t xml:space="preserve">le </w:t>
            </w:r>
            <w:r w:rsidR="006A2931">
              <w:rPr>
                <w:sz w:val="22"/>
                <w:szCs w:val="22"/>
              </w:rPr>
              <w:t xml:space="preserve">10 </w:t>
            </w:r>
            <w:r w:rsidR="0096017F">
              <w:rPr>
                <w:sz w:val="22"/>
                <w:szCs w:val="22"/>
              </w:rPr>
              <w:t>mars</w:t>
            </w:r>
            <w:r w:rsidRPr="00D37273">
              <w:rPr>
                <w:sz w:val="22"/>
                <w:szCs w:val="22"/>
              </w:rPr>
              <w:t xml:space="preserve"> – le </w:t>
            </w:r>
            <w:r w:rsidR="006A2931">
              <w:rPr>
                <w:sz w:val="22"/>
                <w:szCs w:val="22"/>
              </w:rPr>
              <w:t>21</w:t>
            </w:r>
            <w:r w:rsidR="0096017F">
              <w:rPr>
                <w:sz w:val="22"/>
                <w:szCs w:val="22"/>
              </w:rPr>
              <w:t xml:space="preserve"> mars</w:t>
            </w:r>
          </w:p>
        </w:tc>
      </w:tr>
      <w:tr w:rsidR="00833ECE" w:rsidRPr="00D37273" w:rsidTr="00450FD1">
        <w:trPr>
          <w:trHeight w:val="322"/>
        </w:trPr>
        <w:tc>
          <w:tcPr>
            <w:tcW w:w="5056" w:type="dxa"/>
          </w:tcPr>
          <w:p w:rsidR="00833ECE" w:rsidRPr="00D37273" w:rsidRDefault="00852FB0" w:rsidP="00450FD1">
            <w:pPr>
              <w:numPr>
                <w:ilvl w:val="0"/>
                <w:numId w:val="14"/>
              </w:numPr>
            </w:pPr>
            <w:r w:rsidRPr="00D37273">
              <w:rPr>
                <w:sz w:val="22"/>
                <w:szCs w:val="22"/>
              </w:rPr>
              <w:t>Les r</w:t>
            </w:r>
            <w:r w:rsidR="00833ECE" w:rsidRPr="00D37273">
              <w:rPr>
                <w:sz w:val="22"/>
                <w:szCs w:val="22"/>
              </w:rPr>
              <w:t>e</w:t>
            </w:r>
            <w:r w:rsidRPr="00D37273">
              <w:rPr>
                <w:sz w:val="22"/>
                <w:szCs w:val="22"/>
              </w:rPr>
              <w:t xml:space="preserve">lations </w:t>
            </w:r>
            <w:proofErr w:type="spellStart"/>
            <w:r w:rsidRPr="00D37273">
              <w:rPr>
                <w:sz w:val="22"/>
                <w:szCs w:val="22"/>
              </w:rPr>
              <w:t>linéaires</w:t>
            </w:r>
            <w:proofErr w:type="spellEnd"/>
          </w:p>
        </w:tc>
        <w:tc>
          <w:tcPr>
            <w:tcW w:w="3889" w:type="dxa"/>
          </w:tcPr>
          <w:p w:rsidR="00833ECE" w:rsidRPr="00D37273" w:rsidRDefault="0001417E" w:rsidP="00FE34C4">
            <w:pPr>
              <w:jc w:val="center"/>
              <w:rPr>
                <w:sz w:val="22"/>
                <w:szCs w:val="22"/>
              </w:rPr>
            </w:pPr>
            <w:r w:rsidRPr="00D37273">
              <w:rPr>
                <w:sz w:val="22"/>
                <w:szCs w:val="22"/>
              </w:rPr>
              <w:t xml:space="preserve">le </w:t>
            </w:r>
            <w:r w:rsidR="006A2931">
              <w:rPr>
                <w:sz w:val="22"/>
                <w:szCs w:val="22"/>
              </w:rPr>
              <w:t>22 mars</w:t>
            </w:r>
            <w:r w:rsidRPr="00D37273">
              <w:rPr>
                <w:sz w:val="22"/>
                <w:szCs w:val="22"/>
              </w:rPr>
              <w:t xml:space="preserve">– le </w:t>
            </w:r>
            <w:r w:rsidR="00107470">
              <w:rPr>
                <w:sz w:val="22"/>
                <w:szCs w:val="22"/>
              </w:rPr>
              <w:t>1</w:t>
            </w:r>
            <w:r w:rsidR="00FE34C4">
              <w:rPr>
                <w:sz w:val="22"/>
                <w:szCs w:val="22"/>
              </w:rPr>
              <w:t>3</w:t>
            </w:r>
            <w:r w:rsidR="0096017F">
              <w:rPr>
                <w:sz w:val="22"/>
                <w:szCs w:val="22"/>
              </w:rPr>
              <w:t xml:space="preserve"> </w:t>
            </w:r>
            <w:proofErr w:type="spellStart"/>
            <w:r w:rsidR="0096017F">
              <w:rPr>
                <w:sz w:val="22"/>
                <w:szCs w:val="22"/>
              </w:rPr>
              <w:t>avril</w:t>
            </w:r>
            <w:proofErr w:type="spellEnd"/>
          </w:p>
        </w:tc>
      </w:tr>
      <w:tr w:rsidR="00833ECE" w:rsidRPr="00D37273" w:rsidTr="00450FD1">
        <w:trPr>
          <w:trHeight w:val="322"/>
        </w:trPr>
        <w:tc>
          <w:tcPr>
            <w:tcW w:w="5056" w:type="dxa"/>
          </w:tcPr>
          <w:p w:rsidR="00833ECE" w:rsidRPr="00D37273" w:rsidRDefault="00852FB0" w:rsidP="00450FD1">
            <w:pPr>
              <w:numPr>
                <w:ilvl w:val="0"/>
                <w:numId w:val="14"/>
              </w:numPr>
            </w:pPr>
            <w:r w:rsidRPr="00D37273">
              <w:rPr>
                <w:sz w:val="22"/>
                <w:szCs w:val="22"/>
              </w:rPr>
              <w:t xml:space="preserve">Les </w:t>
            </w:r>
            <w:proofErr w:type="spellStart"/>
            <w:r w:rsidRPr="00D37273">
              <w:rPr>
                <w:sz w:val="22"/>
                <w:szCs w:val="22"/>
              </w:rPr>
              <w:t>polynômes</w:t>
            </w:r>
            <w:proofErr w:type="spellEnd"/>
            <w:r w:rsidRPr="00D37273">
              <w:rPr>
                <w:sz w:val="22"/>
                <w:szCs w:val="22"/>
              </w:rPr>
              <w:t xml:space="preserve"> </w:t>
            </w:r>
          </w:p>
        </w:tc>
        <w:tc>
          <w:tcPr>
            <w:tcW w:w="3889" w:type="dxa"/>
          </w:tcPr>
          <w:p w:rsidR="00833ECE" w:rsidRPr="00D37273" w:rsidRDefault="0001417E" w:rsidP="00FE34C4">
            <w:pPr>
              <w:jc w:val="center"/>
              <w:rPr>
                <w:sz w:val="22"/>
                <w:szCs w:val="22"/>
              </w:rPr>
            </w:pPr>
            <w:r w:rsidRPr="00D37273">
              <w:rPr>
                <w:sz w:val="22"/>
                <w:szCs w:val="22"/>
              </w:rPr>
              <w:t xml:space="preserve">le </w:t>
            </w:r>
            <w:r w:rsidR="00FE34C4">
              <w:rPr>
                <w:sz w:val="22"/>
                <w:szCs w:val="22"/>
              </w:rPr>
              <w:t>14</w:t>
            </w:r>
            <w:r w:rsidR="0096017F">
              <w:rPr>
                <w:sz w:val="22"/>
                <w:szCs w:val="22"/>
              </w:rPr>
              <w:t xml:space="preserve"> </w:t>
            </w:r>
            <w:proofErr w:type="spellStart"/>
            <w:r w:rsidR="0096017F">
              <w:rPr>
                <w:sz w:val="22"/>
                <w:szCs w:val="22"/>
              </w:rPr>
              <w:t>avril</w:t>
            </w:r>
            <w:proofErr w:type="spellEnd"/>
            <w:r w:rsidR="00107470">
              <w:rPr>
                <w:sz w:val="22"/>
                <w:szCs w:val="22"/>
              </w:rPr>
              <w:t xml:space="preserve"> – le </w:t>
            </w:r>
            <w:r w:rsidR="00FE34C4">
              <w:rPr>
                <w:sz w:val="22"/>
                <w:szCs w:val="22"/>
              </w:rPr>
              <w:t xml:space="preserve">27 </w:t>
            </w:r>
            <w:proofErr w:type="spellStart"/>
            <w:r w:rsidR="00FE34C4">
              <w:rPr>
                <w:sz w:val="22"/>
                <w:szCs w:val="22"/>
              </w:rPr>
              <w:t>avril</w:t>
            </w:r>
            <w:proofErr w:type="spellEnd"/>
            <w:r w:rsidR="00107470">
              <w:rPr>
                <w:sz w:val="22"/>
                <w:szCs w:val="22"/>
              </w:rPr>
              <w:t xml:space="preserve"> </w:t>
            </w:r>
          </w:p>
        </w:tc>
      </w:tr>
      <w:tr w:rsidR="00833ECE" w:rsidRPr="00D37273" w:rsidTr="00450FD1">
        <w:trPr>
          <w:trHeight w:val="383"/>
        </w:trPr>
        <w:tc>
          <w:tcPr>
            <w:tcW w:w="5056" w:type="dxa"/>
          </w:tcPr>
          <w:p w:rsidR="00833ECE" w:rsidRPr="00D37273" w:rsidRDefault="00852FB0" w:rsidP="00450FD1">
            <w:pPr>
              <w:numPr>
                <w:ilvl w:val="0"/>
                <w:numId w:val="14"/>
              </w:numPr>
              <w:rPr>
                <w:lang w:val="fr-CA"/>
              </w:rPr>
            </w:pPr>
            <w:r w:rsidRPr="00D37273">
              <w:rPr>
                <w:sz w:val="22"/>
                <w:szCs w:val="22"/>
                <w:lang w:val="fr-CA"/>
              </w:rPr>
              <w:t>Les é</w:t>
            </w:r>
            <w:r w:rsidR="00833ECE" w:rsidRPr="00D37273">
              <w:rPr>
                <w:sz w:val="22"/>
                <w:szCs w:val="22"/>
                <w:lang w:val="fr-CA"/>
              </w:rPr>
              <w:t>quations et</w:t>
            </w:r>
            <w:r w:rsidRPr="00D37273">
              <w:rPr>
                <w:sz w:val="22"/>
                <w:szCs w:val="22"/>
                <w:lang w:val="fr-CA"/>
              </w:rPr>
              <w:t xml:space="preserve"> les inéquations linéaires</w:t>
            </w:r>
            <w:r w:rsidR="00833ECE" w:rsidRPr="00D37273">
              <w:rPr>
                <w:sz w:val="22"/>
                <w:szCs w:val="22"/>
                <w:lang w:val="fr-CA"/>
              </w:rPr>
              <w:t xml:space="preserve"> </w:t>
            </w:r>
          </w:p>
        </w:tc>
        <w:tc>
          <w:tcPr>
            <w:tcW w:w="3889" w:type="dxa"/>
          </w:tcPr>
          <w:p w:rsidR="00833ECE" w:rsidRPr="00D37273" w:rsidRDefault="006C4BE5" w:rsidP="00FE34C4">
            <w:pPr>
              <w:jc w:val="center"/>
              <w:rPr>
                <w:sz w:val="22"/>
                <w:szCs w:val="22"/>
              </w:rPr>
            </w:pPr>
            <w:r w:rsidRPr="00D37273">
              <w:rPr>
                <w:sz w:val="22"/>
                <w:szCs w:val="22"/>
              </w:rPr>
              <w:t xml:space="preserve">le </w:t>
            </w:r>
            <w:r w:rsidR="00FE34C4">
              <w:rPr>
                <w:sz w:val="22"/>
                <w:szCs w:val="22"/>
              </w:rPr>
              <w:t xml:space="preserve">28 </w:t>
            </w:r>
            <w:proofErr w:type="spellStart"/>
            <w:r w:rsidR="00FE34C4">
              <w:rPr>
                <w:sz w:val="22"/>
                <w:szCs w:val="22"/>
              </w:rPr>
              <w:t>avril</w:t>
            </w:r>
            <w:proofErr w:type="spellEnd"/>
            <w:r w:rsidR="00107470">
              <w:rPr>
                <w:sz w:val="22"/>
                <w:szCs w:val="22"/>
              </w:rPr>
              <w:t xml:space="preserve"> </w:t>
            </w:r>
            <w:r w:rsidRPr="00D37273">
              <w:rPr>
                <w:sz w:val="22"/>
                <w:szCs w:val="22"/>
              </w:rPr>
              <w:t xml:space="preserve">– </w:t>
            </w:r>
            <w:r w:rsidR="002D51A2">
              <w:rPr>
                <w:sz w:val="22"/>
                <w:szCs w:val="22"/>
              </w:rPr>
              <w:t xml:space="preserve">le </w:t>
            </w:r>
            <w:r w:rsidR="00FE34C4">
              <w:rPr>
                <w:sz w:val="22"/>
                <w:szCs w:val="22"/>
              </w:rPr>
              <w:t xml:space="preserve">11 </w:t>
            </w:r>
            <w:proofErr w:type="spellStart"/>
            <w:r w:rsidR="00FE34C4">
              <w:rPr>
                <w:sz w:val="22"/>
                <w:szCs w:val="22"/>
              </w:rPr>
              <w:t>mai</w:t>
            </w:r>
            <w:proofErr w:type="spellEnd"/>
          </w:p>
        </w:tc>
      </w:tr>
      <w:tr w:rsidR="00833ECE" w:rsidRPr="00D37273" w:rsidTr="00450FD1">
        <w:trPr>
          <w:trHeight w:val="322"/>
        </w:trPr>
        <w:tc>
          <w:tcPr>
            <w:tcW w:w="5056" w:type="dxa"/>
          </w:tcPr>
          <w:p w:rsidR="00833ECE" w:rsidRPr="00D37273" w:rsidRDefault="00852FB0" w:rsidP="00450FD1">
            <w:pPr>
              <w:numPr>
                <w:ilvl w:val="0"/>
                <w:numId w:val="14"/>
              </w:numPr>
              <w:rPr>
                <w:lang w:val="fr-CA"/>
              </w:rPr>
            </w:pPr>
            <w:r w:rsidRPr="00D37273">
              <w:rPr>
                <w:sz w:val="22"/>
                <w:szCs w:val="22"/>
                <w:lang w:val="fr-CA"/>
              </w:rPr>
              <w:t>La similarité</w:t>
            </w:r>
            <w:r w:rsidR="00833ECE" w:rsidRPr="00D37273">
              <w:rPr>
                <w:sz w:val="22"/>
                <w:szCs w:val="22"/>
                <w:lang w:val="fr-CA"/>
              </w:rPr>
              <w:t xml:space="preserve"> et </w:t>
            </w:r>
            <w:r w:rsidRPr="00D37273">
              <w:rPr>
                <w:sz w:val="22"/>
                <w:szCs w:val="22"/>
                <w:lang w:val="fr-CA"/>
              </w:rPr>
              <w:t xml:space="preserve">les transformations </w:t>
            </w:r>
            <w:r w:rsidR="00833ECE" w:rsidRPr="00D37273">
              <w:rPr>
                <w:sz w:val="22"/>
                <w:szCs w:val="22"/>
                <w:lang w:val="fr-CA"/>
              </w:rPr>
              <w:t xml:space="preserve"> </w:t>
            </w:r>
          </w:p>
        </w:tc>
        <w:tc>
          <w:tcPr>
            <w:tcW w:w="3889" w:type="dxa"/>
          </w:tcPr>
          <w:p w:rsidR="00833ECE" w:rsidRPr="00D37273" w:rsidRDefault="006C4BE5" w:rsidP="00FE34C4">
            <w:pPr>
              <w:jc w:val="center"/>
              <w:rPr>
                <w:sz w:val="22"/>
                <w:szCs w:val="22"/>
              </w:rPr>
            </w:pPr>
            <w:r w:rsidRPr="00D37273">
              <w:rPr>
                <w:sz w:val="22"/>
                <w:szCs w:val="22"/>
              </w:rPr>
              <w:t xml:space="preserve">le </w:t>
            </w:r>
            <w:r w:rsidR="00FE34C4">
              <w:rPr>
                <w:sz w:val="22"/>
                <w:szCs w:val="22"/>
              </w:rPr>
              <w:t>12</w:t>
            </w:r>
            <w:r w:rsidR="0096017F">
              <w:rPr>
                <w:sz w:val="22"/>
                <w:szCs w:val="22"/>
              </w:rPr>
              <w:t xml:space="preserve"> </w:t>
            </w:r>
            <w:proofErr w:type="spellStart"/>
            <w:r w:rsidR="0096017F">
              <w:rPr>
                <w:sz w:val="22"/>
                <w:szCs w:val="22"/>
              </w:rPr>
              <w:t>mai</w:t>
            </w:r>
            <w:proofErr w:type="spellEnd"/>
            <w:r w:rsidRPr="00D37273">
              <w:rPr>
                <w:sz w:val="22"/>
                <w:szCs w:val="22"/>
              </w:rPr>
              <w:t xml:space="preserve"> – </w:t>
            </w:r>
            <w:r w:rsidR="002D51A2">
              <w:rPr>
                <w:sz w:val="22"/>
                <w:szCs w:val="22"/>
              </w:rPr>
              <w:t xml:space="preserve">le </w:t>
            </w:r>
            <w:r w:rsidR="00FE34C4">
              <w:rPr>
                <w:sz w:val="22"/>
                <w:szCs w:val="22"/>
              </w:rPr>
              <w:t>1</w:t>
            </w:r>
            <w:r w:rsidR="00107470">
              <w:rPr>
                <w:sz w:val="22"/>
                <w:szCs w:val="22"/>
              </w:rPr>
              <w:t xml:space="preserve"> </w:t>
            </w:r>
            <w:proofErr w:type="spellStart"/>
            <w:r w:rsidR="00107470">
              <w:rPr>
                <w:sz w:val="22"/>
                <w:szCs w:val="22"/>
              </w:rPr>
              <w:t>juin</w:t>
            </w:r>
            <w:proofErr w:type="spellEnd"/>
            <w:r w:rsidR="00107470">
              <w:rPr>
                <w:sz w:val="22"/>
                <w:szCs w:val="22"/>
              </w:rPr>
              <w:t xml:space="preserve"> </w:t>
            </w:r>
          </w:p>
        </w:tc>
      </w:tr>
      <w:tr w:rsidR="00833ECE" w:rsidRPr="00D37273" w:rsidTr="00450FD1">
        <w:trPr>
          <w:trHeight w:val="322"/>
        </w:trPr>
        <w:tc>
          <w:tcPr>
            <w:tcW w:w="5056" w:type="dxa"/>
          </w:tcPr>
          <w:p w:rsidR="00833ECE" w:rsidRPr="00D37273" w:rsidRDefault="002934AD" w:rsidP="00450FD1">
            <w:pPr>
              <w:numPr>
                <w:ilvl w:val="0"/>
                <w:numId w:val="14"/>
              </w:numPr>
            </w:pPr>
            <w:r w:rsidRPr="00D37273">
              <w:rPr>
                <w:sz w:val="22"/>
                <w:szCs w:val="22"/>
              </w:rPr>
              <w:t xml:space="preserve">La </w:t>
            </w:r>
            <w:proofErr w:type="spellStart"/>
            <w:r w:rsidRPr="00D37273">
              <w:rPr>
                <w:sz w:val="22"/>
                <w:szCs w:val="22"/>
              </w:rPr>
              <w:t>géométrie</w:t>
            </w:r>
            <w:proofErr w:type="spellEnd"/>
            <w:r w:rsidRPr="00D37273">
              <w:rPr>
                <w:sz w:val="22"/>
                <w:szCs w:val="22"/>
              </w:rPr>
              <w:t xml:space="preserve"> du </w:t>
            </w:r>
            <w:proofErr w:type="spellStart"/>
            <w:r w:rsidRPr="00D37273">
              <w:rPr>
                <w:sz w:val="22"/>
                <w:szCs w:val="22"/>
              </w:rPr>
              <w:t>cercle</w:t>
            </w:r>
            <w:proofErr w:type="spellEnd"/>
            <w:r w:rsidRPr="00D37273">
              <w:rPr>
                <w:sz w:val="22"/>
                <w:szCs w:val="22"/>
              </w:rPr>
              <w:t xml:space="preserve"> </w:t>
            </w:r>
            <w:r w:rsidR="00833ECE" w:rsidRPr="00D37273">
              <w:rPr>
                <w:sz w:val="22"/>
                <w:szCs w:val="22"/>
              </w:rPr>
              <w:t xml:space="preserve"> </w:t>
            </w:r>
          </w:p>
        </w:tc>
        <w:tc>
          <w:tcPr>
            <w:tcW w:w="3889" w:type="dxa"/>
          </w:tcPr>
          <w:p w:rsidR="00833ECE" w:rsidRPr="00D37273" w:rsidRDefault="006C4BE5" w:rsidP="00FE34C4">
            <w:pPr>
              <w:jc w:val="center"/>
              <w:rPr>
                <w:sz w:val="22"/>
                <w:szCs w:val="22"/>
              </w:rPr>
            </w:pPr>
            <w:r w:rsidRPr="00D37273">
              <w:rPr>
                <w:sz w:val="22"/>
                <w:szCs w:val="22"/>
              </w:rPr>
              <w:t xml:space="preserve">le </w:t>
            </w:r>
            <w:r w:rsidR="00FE34C4">
              <w:rPr>
                <w:sz w:val="22"/>
                <w:szCs w:val="22"/>
              </w:rPr>
              <w:t>2</w:t>
            </w:r>
            <w:r w:rsidR="00107470">
              <w:rPr>
                <w:sz w:val="22"/>
                <w:szCs w:val="22"/>
              </w:rPr>
              <w:t xml:space="preserve"> </w:t>
            </w:r>
            <w:proofErr w:type="spellStart"/>
            <w:r w:rsidR="00107470">
              <w:rPr>
                <w:sz w:val="22"/>
                <w:szCs w:val="22"/>
              </w:rPr>
              <w:t>juin</w:t>
            </w:r>
            <w:proofErr w:type="spellEnd"/>
            <w:r w:rsidRPr="00D37273">
              <w:rPr>
                <w:sz w:val="22"/>
                <w:szCs w:val="22"/>
              </w:rPr>
              <w:t xml:space="preserve"> – le </w:t>
            </w:r>
            <w:r w:rsidR="00FE34C4">
              <w:rPr>
                <w:sz w:val="22"/>
                <w:szCs w:val="22"/>
              </w:rPr>
              <w:t>8</w:t>
            </w:r>
            <w:r w:rsidR="00107470">
              <w:rPr>
                <w:sz w:val="22"/>
                <w:szCs w:val="22"/>
              </w:rPr>
              <w:t xml:space="preserve"> </w:t>
            </w:r>
            <w:proofErr w:type="spellStart"/>
            <w:r w:rsidR="00107470">
              <w:rPr>
                <w:sz w:val="22"/>
                <w:szCs w:val="22"/>
              </w:rPr>
              <w:t>juin</w:t>
            </w:r>
            <w:proofErr w:type="spellEnd"/>
          </w:p>
        </w:tc>
      </w:tr>
      <w:tr w:rsidR="00833ECE" w:rsidRPr="00D37273" w:rsidTr="00450FD1">
        <w:trPr>
          <w:trHeight w:val="322"/>
        </w:trPr>
        <w:tc>
          <w:tcPr>
            <w:tcW w:w="5056" w:type="dxa"/>
          </w:tcPr>
          <w:p w:rsidR="00833ECE" w:rsidRPr="00D37273" w:rsidRDefault="002934AD" w:rsidP="00450FD1">
            <w:pPr>
              <w:numPr>
                <w:ilvl w:val="0"/>
                <w:numId w:val="14"/>
              </w:numPr>
              <w:rPr>
                <w:lang w:val="fr-CA"/>
              </w:rPr>
            </w:pPr>
            <w:r w:rsidRPr="00D37273">
              <w:rPr>
                <w:sz w:val="22"/>
                <w:szCs w:val="22"/>
                <w:lang w:val="fr-CA"/>
              </w:rPr>
              <w:t>La statistique et la probabilité</w:t>
            </w:r>
            <w:r w:rsidR="00833ECE" w:rsidRPr="00D37273">
              <w:rPr>
                <w:sz w:val="22"/>
                <w:szCs w:val="22"/>
                <w:lang w:val="fr-CA"/>
              </w:rPr>
              <w:t xml:space="preserve"> </w:t>
            </w:r>
          </w:p>
        </w:tc>
        <w:tc>
          <w:tcPr>
            <w:tcW w:w="3889" w:type="dxa"/>
          </w:tcPr>
          <w:p w:rsidR="00833ECE" w:rsidRPr="00D37273" w:rsidRDefault="00107470" w:rsidP="00FE34C4">
            <w:pPr>
              <w:jc w:val="center"/>
              <w:rPr>
                <w:sz w:val="22"/>
                <w:szCs w:val="22"/>
              </w:rPr>
            </w:pPr>
            <w:r w:rsidRPr="00D37273">
              <w:rPr>
                <w:sz w:val="22"/>
                <w:szCs w:val="22"/>
              </w:rPr>
              <w:t>L</w:t>
            </w:r>
            <w:r w:rsidR="006C4BE5" w:rsidRPr="00D37273">
              <w:rPr>
                <w:sz w:val="22"/>
                <w:szCs w:val="22"/>
              </w:rPr>
              <w:t>e</w:t>
            </w:r>
            <w:r w:rsidR="00FE34C4">
              <w:rPr>
                <w:sz w:val="22"/>
                <w:szCs w:val="22"/>
              </w:rPr>
              <w:t xml:space="preserve"> 9</w:t>
            </w:r>
            <w:r w:rsidR="004B1C05">
              <w:rPr>
                <w:sz w:val="22"/>
                <w:szCs w:val="22"/>
              </w:rPr>
              <w:t xml:space="preserve"> </w:t>
            </w:r>
            <w:proofErr w:type="spellStart"/>
            <w:r w:rsidR="004B1C05">
              <w:rPr>
                <w:sz w:val="22"/>
                <w:szCs w:val="22"/>
              </w:rPr>
              <w:t>j</w:t>
            </w:r>
            <w:r>
              <w:rPr>
                <w:sz w:val="22"/>
                <w:szCs w:val="22"/>
              </w:rPr>
              <w:t>uin</w:t>
            </w:r>
            <w:proofErr w:type="spellEnd"/>
            <w:r w:rsidR="006C4BE5" w:rsidRPr="00D37273">
              <w:rPr>
                <w:sz w:val="22"/>
                <w:szCs w:val="22"/>
              </w:rPr>
              <w:t xml:space="preserve"> – le </w:t>
            </w:r>
            <w:r>
              <w:rPr>
                <w:sz w:val="22"/>
                <w:szCs w:val="22"/>
              </w:rPr>
              <w:t>1</w:t>
            </w:r>
            <w:r w:rsidR="00FE34C4">
              <w:rPr>
                <w:sz w:val="22"/>
                <w:szCs w:val="22"/>
              </w:rPr>
              <w:t>5</w:t>
            </w:r>
            <w:r>
              <w:rPr>
                <w:sz w:val="22"/>
                <w:szCs w:val="22"/>
              </w:rPr>
              <w:t xml:space="preserve"> </w:t>
            </w:r>
            <w:proofErr w:type="spellStart"/>
            <w:r>
              <w:rPr>
                <w:sz w:val="22"/>
                <w:szCs w:val="22"/>
              </w:rPr>
              <w:t>juin</w:t>
            </w:r>
            <w:proofErr w:type="spellEnd"/>
          </w:p>
        </w:tc>
      </w:tr>
      <w:tr w:rsidR="00833ECE" w:rsidRPr="002E744D" w:rsidTr="00450FD1">
        <w:trPr>
          <w:trHeight w:val="322"/>
        </w:trPr>
        <w:tc>
          <w:tcPr>
            <w:tcW w:w="5056" w:type="dxa"/>
          </w:tcPr>
          <w:p w:rsidR="00833ECE" w:rsidRDefault="00852FB0" w:rsidP="00450FD1">
            <w:pPr>
              <w:ind w:left="720"/>
              <w:rPr>
                <w:sz w:val="22"/>
                <w:szCs w:val="22"/>
                <w:lang w:val="fr-CA"/>
              </w:rPr>
            </w:pPr>
            <w:r w:rsidRPr="00D37273">
              <w:rPr>
                <w:sz w:val="22"/>
                <w:szCs w:val="22"/>
                <w:lang w:val="fr-CA"/>
              </w:rPr>
              <w:t>Révision pour le test de rendement (PAT)</w:t>
            </w:r>
          </w:p>
          <w:p w:rsidR="004B1C05" w:rsidRPr="004B1C05" w:rsidRDefault="004B1C05" w:rsidP="004B1C05">
            <w:pPr>
              <w:pStyle w:val="ListParagraph"/>
              <w:rPr>
                <w:lang w:val="fr-CA"/>
              </w:rPr>
            </w:pPr>
            <w:r>
              <w:rPr>
                <w:sz w:val="22"/>
                <w:szCs w:val="22"/>
                <w:lang w:val="fr-CA"/>
              </w:rPr>
              <w:t>*</w:t>
            </w:r>
            <w:r w:rsidRPr="004B1C05">
              <w:rPr>
                <w:sz w:val="22"/>
                <w:szCs w:val="22"/>
                <w:lang w:val="fr-CA"/>
              </w:rPr>
              <w:t>si le temps permis</w:t>
            </w:r>
          </w:p>
        </w:tc>
        <w:tc>
          <w:tcPr>
            <w:tcW w:w="3889" w:type="dxa"/>
          </w:tcPr>
          <w:p w:rsidR="00833ECE" w:rsidRPr="00D37273" w:rsidRDefault="004B1C05" w:rsidP="00FE34C4">
            <w:pPr>
              <w:jc w:val="center"/>
              <w:rPr>
                <w:sz w:val="22"/>
                <w:szCs w:val="22"/>
                <w:lang w:val="fr-CA"/>
              </w:rPr>
            </w:pPr>
            <w:r>
              <w:rPr>
                <w:sz w:val="22"/>
                <w:szCs w:val="22"/>
                <w:lang w:val="fr-CA"/>
              </w:rPr>
              <w:t xml:space="preserve">le </w:t>
            </w:r>
            <w:r w:rsidR="00FE34C4">
              <w:rPr>
                <w:sz w:val="22"/>
                <w:szCs w:val="22"/>
                <w:lang w:val="fr-CA"/>
              </w:rPr>
              <w:t>16</w:t>
            </w:r>
            <w:r w:rsidR="00107470">
              <w:rPr>
                <w:sz w:val="22"/>
                <w:szCs w:val="22"/>
                <w:lang w:val="fr-CA"/>
              </w:rPr>
              <w:t xml:space="preserve"> juin</w:t>
            </w:r>
            <w:r>
              <w:rPr>
                <w:sz w:val="22"/>
                <w:szCs w:val="22"/>
                <w:lang w:val="fr-CA"/>
              </w:rPr>
              <w:t xml:space="preserve"> – le 2</w:t>
            </w:r>
            <w:r w:rsidR="00FE34C4">
              <w:rPr>
                <w:sz w:val="22"/>
                <w:szCs w:val="22"/>
                <w:lang w:val="fr-CA"/>
              </w:rPr>
              <w:t>1</w:t>
            </w:r>
            <w:r>
              <w:rPr>
                <w:sz w:val="22"/>
                <w:szCs w:val="22"/>
                <w:lang w:val="fr-CA"/>
              </w:rPr>
              <w:t xml:space="preserve"> </w:t>
            </w:r>
            <w:r w:rsidR="0011484F">
              <w:rPr>
                <w:sz w:val="22"/>
                <w:szCs w:val="22"/>
                <w:lang w:val="fr-CA"/>
              </w:rPr>
              <w:t>juin</w:t>
            </w:r>
          </w:p>
        </w:tc>
      </w:tr>
    </w:tbl>
    <w:p w:rsidR="00FE34C4" w:rsidRPr="00D37273" w:rsidRDefault="00FE34C4" w:rsidP="00833ECE">
      <w:pPr>
        <w:rPr>
          <w:sz w:val="22"/>
          <w:szCs w:val="22"/>
          <w:lang w:val="fr-CA"/>
        </w:rPr>
      </w:pPr>
    </w:p>
    <w:p w:rsidR="00B60563" w:rsidRPr="00D37273" w:rsidRDefault="00B60563" w:rsidP="00833ECE">
      <w:pPr>
        <w:rPr>
          <w:b/>
          <w:sz w:val="28"/>
          <w:szCs w:val="28"/>
          <w:u w:val="single"/>
          <w:lang w:val="fr-CA"/>
        </w:rPr>
      </w:pPr>
      <w:r w:rsidRPr="00D37273">
        <w:rPr>
          <w:b/>
          <w:sz w:val="28"/>
          <w:szCs w:val="28"/>
          <w:u w:val="single"/>
          <w:lang w:val="fr-CA"/>
        </w:rPr>
        <w:t xml:space="preserve">Outils </w:t>
      </w:r>
      <w:r w:rsidR="00C5064E" w:rsidRPr="00D37273">
        <w:rPr>
          <w:b/>
          <w:sz w:val="28"/>
          <w:szCs w:val="28"/>
          <w:u w:val="single"/>
          <w:lang w:val="fr-CA"/>
        </w:rPr>
        <w:t>requis</w:t>
      </w:r>
      <w:r w:rsidRPr="00D37273">
        <w:rPr>
          <w:b/>
          <w:sz w:val="28"/>
          <w:szCs w:val="28"/>
          <w:u w:val="single"/>
          <w:lang w:val="fr-CA"/>
        </w:rPr>
        <w:t xml:space="preserve"> pour chaque classe</w:t>
      </w:r>
    </w:p>
    <w:p w:rsidR="00B60563" w:rsidRPr="00D37273" w:rsidRDefault="00B60563" w:rsidP="00833ECE">
      <w:pPr>
        <w:rPr>
          <w:sz w:val="16"/>
          <w:szCs w:val="16"/>
          <w:lang w:val="fr-CA"/>
        </w:rPr>
      </w:pPr>
    </w:p>
    <w:p w:rsidR="00B60563" w:rsidRPr="00D37273" w:rsidRDefault="00B60563" w:rsidP="00B60563">
      <w:pPr>
        <w:pStyle w:val="ListParagraph"/>
        <w:numPr>
          <w:ilvl w:val="0"/>
          <w:numId w:val="13"/>
        </w:numPr>
        <w:rPr>
          <w:sz w:val="22"/>
          <w:szCs w:val="22"/>
          <w:lang w:val="fr-CA"/>
        </w:rPr>
      </w:pPr>
      <w:r w:rsidRPr="00D37273">
        <w:rPr>
          <w:sz w:val="22"/>
          <w:szCs w:val="22"/>
          <w:lang w:val="fr-CA"/>
        </w:rPr>
        <w:t xml:space="preserve">cartable avec </w:t>
      </w:r>
      <w:r w:rsidR="006D6379" w:rsidRPr="00D37273">
        <w:rPr>
          <w:sz w:val="22"/>
          <w:szCs w:val="22"/>
          <w:lang w:val="fr-CA"/>
        </w:rPr>
        <w:t>feuilles</w:t>
      </w:r>
      <w:r w:rsidRPr="00D37273">
        <w:rPr>
          <w:sz w:val="22"/>
          <w:szCs w:val="22"/>
          <w:lang w:val="fr-CA"/>
        </w:rPr>
        <w:t xml:space="preserve"> ligné</w:t>
      </w:r>
      <w:r w:rsidR="006D6379" w:rsidRPr="00D37273">
        <w:rPr>
          <w:sz w:val="22"/>
          <w:szCs w:val="22"/>
          <w:lang w:val="fr-CA"/>
        </w:rPr>
        <w:t>es</w:t>
      </w:r>
    </w:p>
    <w:p w:rsidR="00B60563" w:rsidRPr="00D37273" w:rsidRDefault="00B60563" w:rsidP="00B60563">
      <w:pPr>
        <w:pStyle w:val="ListParagraph"/>
        <w:numPr>
          <w:ilvl w:val="0"/>
          <w:numId w:val="13"/>
        </w:numPr>
        <w:rPr>
          <w:sz w:val="22"/>
          <w:szCs w:val="22"/>
          <w:lang w:val="fr-CA"/>
        </w:rPr>
      </w:pPr>
      <w:r w:rsidRPr="00D37273">
        <w:rPr>
          <w:sz w:val="22"/>
          <w:szCs w:val="22"/>
          <w:lang w:val="fr-CA"/>
        </w:rPr>
        <w:t>crayons</w:t>
      </w:r>
    </w:p>
    <w:p w:rsidR="00B60563" w:rsidRPr="00D37273" w:rsidRDefault="00B60563" w:rsidP="00B60563">
      <w:pPr>
        <w:pStyle w:val="ListParagraph"/>
        <w:numPr>
          <w:ilvl w:val="0"/>
          <w:numId w:val="13"/>
        </w:numPr>
        <w:rPr>
          <w:sz w:val="22"/>
          <w:szCs w:val="22"/>
          <w:lang w:val="fr-CA"/>
        </w:rPr>
      </w:pPr>
      <w:r w:rsidRPr="00D37273">
        <w:rPr>
          <w:sz w:val="22"/>
          <w:szCs w:val="22"/>
          <w:lang w:val="fr-CA"/>
        </w:rPr>
        <w:t>une gomme</w:t>
      </w:r>
    </w:p>
    <w:p w:rsidR="00B60563" w:rsidRPr="00D37273" w:rsidRDefault="00B60563" w:rsidP="00B60563">
      <w:pPr>
        <w:pStyle w:val="ListParagraph"/>
        <w:numPr>
          <w:ilvl w:val="0"/>
          <w:numId w:val="13"/>
        </w:numPr>
        <w:rPr>
          <w:sz w:val="22"/>
          <w:szCs w:val="22"/>
          <w:lang w:val="fr-CA"/>
        </w:rPr>
      </w:pPr>
      <w:r w:rsidRPr="00D37273">
        <w:rPr>
          <w:sz w:val="22"/>
          <w:szCs w:val="22"/>
          <w:lang w:val="fr-CA"/>
        </w:rPr>
        <w:t>règle</w:t>
      </w:r>
    </w:p>
    <w:p w:rsidR="00B60563" w:rsidRPr="00D37273" w:rsidRDefault="00B60563" w:rsidP="00B60563">
      <w:pPr>
        <w:pStyle w:val="ListParagraph"/>
        <w:numPr>
          <w:ilvl w:val="0"/>
          <w:numId w:val="13"/>
        </w:numPr>
        <w:rPr>
          <w:sz w:val="22"/>
          <w:szCs w:val="22"/>
          <w:lang w:val="fr-CA"/>
        </w:rPr>
      </w:pPr>
      <w:r w:rsidRPr="00D37273">
        <w:rPr>
          <w:sz w:val="22"/>
          <w:szCs w:val="22"/>
          <w:lang w:val="fr-CA"/>
        </w:rPr>
        <w:t>calculatrice</w:t>
      </w:r>
    </w:p>
    <w:p w:rsidR="00B60563" w:rsidRPr="00D37273" w:rsidRDefault="00B60563" w:rsidP="00B60563">
      <w:pPr>
        <w:pStyle w:val="ListParagraph"/>
        <w:numPr>
          <w:ilvl w:val="0"/>
          <w:numId w:val="13"/>
        </w:numPr>
        <w:rPr>
          <w:sz w:val="22"/>
          <w:szCs w:val="22"/>
          <w:lang w:val="fr-CA"/>
        </w:rPr>
      </w:pPr>
      <w:r w:rsidRPr="00D37273">
        <w:rPr>
          <w:sz w:val="22"/>
          <w:szCs w:val="22"/>
          <w:lang w:val="fr-CA"/>
        </w:rPr>
        <w:t>texte  (</w:t>
      </w:r>
      <w:r w:rsidRPr="00392E68">
        <w:rPr>
          <w:b/>
          <w:i/>
          <w:sz w:val="22"/>
          <w:szCs w:val="22"/>
          <w:lang w:val="fr-CA"/>
        </w:rPr>
        <w:t>Pearson Mathématiques 9</w:t>
      </w:r>
      <w:r w:rsidRPr="00D37273">
        <w:rPr>
          <w:sz w:val="22"/>
          <w:szCs w:val="22"/>
          <w:lang w:val="fr-CA"/>
        </w:rPr>
        <w:t>)</w:t>
      </w:r>
    </w:p>
    <w:p w:rsidR="00B60563" w:rsidRPr="00D37273" w:rsidRDefault="00B60563" w:rsidP="00B60563">
      <w:pPr>
        <w:pStyle w:val="ListParagraph"/>
        <w:rPr>
          <w:sz w:val="22"/>
          <w:szCs w:val="22"/>
          <w:lang w:val="fr-CA"/>
        </w:rPr>
      </w:pPr>
    </w:p>
    <w:p w:rsidR="00DA5910" w:rsidRDefault="00DA5910" w:rsidP="00833ECE">
      <w:pPr>
        <w:rPr>
          <w:b/>
          <w:sz w:val="28"/>
          <w:szCs w:val="28"/>
          <w:u w:val="single"/>
          <w:lang w:val="fr-CA"/>
        </w:rPr>
      </w:pPr>
      <w:r>
        <w:rPr>
          <w:b/>
          <w:sz w:val="28"/>
          <w:szCs w:val="28"/>
          <w:u w:val="single"/>
          <w:lang w:val="fr-CA"/>
        </w:rPr>
        <w:t xml:space="preserve">Stratégies d’enseignement  </w:t>
      </w:r>
    </w:p>
    <w:p w:rsidR="00DA5910" w:rsidRDefault="00DA5910" w:rsidP="00833ECE">
      <w:pPr>
        <w:rPr>
          <w:b/>
          <w:sz w:val="28"/>
          <w:szCs w:val="28"/>
          <w:u w:val="single"/>
          <w:lang w:val="fr-CA"/>
        </w:rPr>
      </w:pPr>
    </w:p>
    <w:p w:rsidR="00DA5910" w:rsidRDefault="00DA5910" w:rsidP="00833ECE">
      <w:pPr>
        <w:rPr>
          <w:sz w:val="22"/>
          <w:szCs w:val="22"/>
          <w:lang w:val="fr-CA"/>
        </w:rPr>
      </w:pPr>
      <w:r>
        <w:rPr>
          <w:sz w:val="22"/>
          <w:szCs w:val="22"/>
          <w:lang w:val="fr-CA"/>
        </w:rPr>
        <w:t xml:space="preserve">L’instruction directe, ainsi que l’apprentissage individuelle et coopérative seront utilisés. </w:t>
      </w:r>
    </w:p>
    <w:p w:rsidR="00DA5910" w:rsidRDefault="00DA5910" w:rsidP="00833ECE">
      <w:pPr>
        <w:rPr>
          <w:sz w:val="22"/>
          <w:szCs w:val="22"/>
          <w:lang w:val="fr-CA"/>
        </w:rPr>
      </w:pPr>
      <w:r>
        <w:rPr>
          <w:sz w:val="22"/>
          <w:szCs w:val="22"/>
          <w:lang w:val="fr-CA"/>
        </w:rPr>
        <w:t>Des outils technol</w:t>
      </w:r>
      <w:r w:rsidR="00392E68">
        <w:rPr>
          <w:sz w:val="22"/>
          <w:szCs w:val="22"/>
          <w:lang w:val="fr-CA"/>
        </w:rPr>
        <w:t xml:space="preserve">ogiques tels que le </w:t>
      </w:r>
      <w:proofErr w:type="spellStart"/>
      <w:r w:rsidR="00392E68">
        <w:rPr>
          <w:sz w:val="22"/>
          <w:szCs w:val="22"/>
          <w:lang w:val="fr-CA"/>
        </w:rPr>
        <w:t>Smartboard</w:t>
      </w:r>
      <w:proofErr w:type="spellEnd"/>
      <w:r w:rsidR="00392E68">
        <w:rPr>
          <w:sz w:val="22"/>
          <w:szCs w:val="22"/>
          <w:lang w:val="fr-CA"/>
        </w:rPr>
        <w:t xml:space="preserve"> et des simulations à l’internet seront utilisés où convenables. </w:t>
      </w:r>
    </w:p>
    <w:p w:rsidR="00392E68" w:rsidRPr="00DA5910" w:rsidRDefault="00392E68" w:rsidP="00833ECE">
      <w:pPr>
        <w:rPr>
          <w:sz w:val="22"/>
          <w:szCs w:val="22"/>
          <w:lang w:val="fr-CA"/>
        </w:rPr>
      </w:pPr>
      <w:r>
        <w:rPr>
          <w:sz w:val="22"/>
          <w:szCs w:val="22"/>
          <w:lang w:val="fr-CA"/>
        </w:rPr>
        <w:t xml:space="preserve">Les élèves auront du temps en classes pour pratiquer individuellement et en petites groupes, les concepts appris en classe. </w:t>
      </w:r>
    </w:p>
    <w:p w:rsidR="00392E68" w:rsidRDefault="00392E68" w:rsidP="00833ECE">
      <w:pPr>
        <w:rPr>
          <w:b/>
          <w:sz w:val="28"/>
          <w:szCs w:val="28"/>
          <w:u w:val="single"/>
          <w:lang w:val="fr-CA"/>
        </w:rPr>
      </w:pPr>
    </w:p>
    <w:p w:rsidR="00833ECE" w:rsidRPr="00D37273" w:rsidRDefault="00833ECE" w:rsidP="00833ECE">
      <w:pPr>
        <w:rPr>
          <w:b/>
          <w:sz w:val="28"/>
          <w:szCs w:val="28"/>
          <w:u w:val="single"/>
          <w:lang w:val="fr-CA"/>
        </w:rPr>
      </w:pPr>
      <w:r w:rsidRPr="00D37273">
        <w:rPr>
          <w:b/>
          <w:sz w:val="28"/>
          <w:szCs w:val="28"/>
          <w:u w:val="single"/>
          <w:lang w:val="fr-CA"/>
        </w:rPr>
        <w:t>Évaluation</w:t>
      </w:r>
    </w:p>
    <w:p w:rsidR="00833ECE" w:rsidRPr="00D37273" w:rsidRDefault="00833ECE" w:rsidP="00966865">
      <w:pPr>
        <w:rPr>
          <w:sz w:val="22"/>
          <w:szCs w:val="22"/>
          <w:lang w:val="fr-CA"/>
        </w:rPr>
      </w:pPr>
      <w:r w:rsidRPr="00D37273">
        <w:rPr>
          <w:sz w:val="22"/>
          <w:szCs w:val="22"/>
          <w:lang w:val="fr-CA"/>
        </w:rPr>
        <w:t xml:space="preserve">Il existe </w:t>
      </w:r>
      <w:r w:rsidR="00966865" w:rsidRPr="00D37273">
        <w:rPr>
          <w:sz w:val="22"/>
          <w:szCs w:val="22"/>
          <w:lang w:val="fr-CA"/>
        </w:rPr>
        <w:t>trois types d’évaluation</w:t>
      </w:r>
      <w:r w:rsidRPr="00D37273">
        <w:rPr>
          <w:sz w:val="22"/>
          <w:szCs w:val="22"/>
          <w:lang w:val="fr-CA"/>
        </w:rPr>
        <w:t>:</w:t>
      </w:r>
      <w:r w:rsidR="00966865" w:rsidRPr="00D37273">
        <w:rPr>
          <w:sz w:val="22"/>
          <w:szCs w:val="22"/>
          <w:lang w:val="fr-CA"/>
        </w:rPr>
        <w:t xml:space="preserve"> évaluation au service de l’apprentissage (évaluation diagnostique)</w:t>
      </w:r>
      <w:r w:rsidRPr="00D37273">
        <w:rPr>
          <w:sz w:val="22"/>
          <w:szCs w:val="22"/>
          <w:lang w:val="fr-CA"/>
        </w:rPr>
        <w:t xml:space="preserve"> évaluation pour l’apprentissage (évaluation formative) et évaluation de l’apprentissage (évaluation sommative).  </w:t>
      </w:r>
      <w:r w:rsidRPr="00D37273">
        <w:rPr>
          <w:b/>
          <w:sz w:val="22"/>
          <w:szCs w:val="22"/>
          <w:lang w:val="fr-CA"/>
        </w:rPr>
        <w:t>Seulement les évaluations sommatives vont compter pour la note finale.</w:t>
      </w:r>
      <w:r w:rsidRPr="00D37273">
        <w:rPr>
          <w:sz w:val="22"/>
          <w:szCs w:val="22"/>
          <w:lang w:val="fr-CA"/>
        </w:rPr>
        <w:t xml:space="preserve"> </w:t>
      </w:r>
    </w:p>
    <w:p w:rsidR="00833ECE" w:rsidRPr="00D37273" w:rsidRDefault="00833ECE" w:rsidP="00966865">
      <w:pPr>
        <w:rPr>
          <w:sz w:val="16"/>
          <w:szCs w:val="16"/>
          <w:lang w:val="fr-CA"/>
        </w:rPr>
      </w:pPr>
    </w:p>
    <w:p w:rsidR="00833ECE" w:rsidRPr="00D37273" w:rsidRDefault="00833ECE" w:rsidP="00833ECE">
      <w:pPr>
        <w:jc w:val="both"/>
        <w:rPr>
          <w:sz w:val="22"/>
          <w:szCs w:val="22"/>
          <w:u w:val="single"/>
          <w:lang w:val="fr-CA"/>
        </w:rPr>
      </w:pPr>
      <w:r w:rsidRPr="00D37273">
        <w:rPr>
          <w:sz w:val="22"/>
          <w:szCs w:val="22"/>
          <w:u w:val="single"/>
          <w:lang w:val="fr-CA"/>
        </w:rPr>
        <w:t>Évaluation au service de l’apprentissage (évaluation diagnostique)</w:t>
      </w:r>
    </w:p>
    <w:p w:rsidR="00833ECE" w:rsidRPr="00D37273" w:rsidRDefault="00833ECE" w:rsidP="00966865">
      <w:pPr>
        <w:rPr>
          <w:sz w:val="22"/>
          <w:szCs w:val="22"/>
          <w:lang w:val="fr-CA"/>
        </w:rPr>
      </w:pPr>
      <w:r w:rsidRPr="00D37273">
        <w:rPr>
          <w:sz w:val="22"/>
          <w:szCs w:val="22"/>
          <w:lang w:val="fr-CA"/>
        </w:rPr>
        <w:t>Au début de chaque module, il va</w:t>
      </w:r>
      <w:r w:rsidR="00262097">
        <w:rPr>
          <w:sz w:val="22"/>
          <w:szCs w:val="22"/>
          <w:lang w:val="fr-CA"/>
        </w:rPr>
        <w:t xml:space="preserve"> y </w:t>
      </w:r>
      <w:r w:rsidRPr="00D37273">
        <w:rPr>
          <w:sz w:val="22"/>
          <w:szCs w:val="22"/>
          <w:lang w:val="fr-CA"/>
        </w:rPr>
        <w:t>avoir un moyen de vérifier ce que les élèves connaissent déjà et ce qu’ils ont besoin d’apprendre.  Ceci</w:t>
      </w:r>
      <w:r w:rsidR="00767782">
        <w:rPr>
          <w:sz w:val="22"/>
          <w:szCs w:val="22"/>
          <w:lang w:val="fr-CA"/>
        </w:rPr>
        <w:t xml:space="preserve"> pourrait être fait au moyen de</w:t>
      </w:r>
      <w:r w:rsidRPr="00D37273">
        <w:rPr>
          <w:sz w:val="22"/>
          <w:szCs w:val="22"/>
          <w:lang w:val="fr-CA"/>
        </w:rPr>
        <w:t xml:space="preserve"> petits </w:t>
      </w:r>
      <w:r w:rsidR="006D6379" w:rsidRPr="00D37273">
        <w:rPr>
          <w:sz w:val="22"/>
          <w:szCs w:val="22"/>
          <w:lang w:val="fr-CA"/>
        </w:rPr>
        <w:t>exercices</w:t>
      </w:r>
      <w:r w:rsidR="00767782">
        <w:rPr>
          <w:sz w:val="22"/>
          <w:szCs w:val="22"/>
          <w:lang w:val="fr-CA"/>
        </w:rPr>
        <w:t>, d</w:t>
      </w:r>
      <w:r w:rsidRPr="00D37273">
        <w:rPr>
          <w:sz w:val="22"/>
          <w:szCs w:val="22"/>
          <w:lang w:val="fr-CA"/>
        </w:rPr>
        <w:t xml:space="preserve">e questionnement, </w:t>
      </w:r>
      <w:r w:rsidR="005E523F">
        <w:rPr>
          <w:sz w:val="22"/>
          <w:szCs w:val="22"/>
          <w:lang w:val="fr-CA"/>
        </w:rPr>
        <w:t>d’</w:t>
      </w:r>
      <w:r w:rsidRPr="00D37273">
        <w:rPr>
          <w:sz w:val="22"/>
          <w:szCs w:val="22"/>
          <w:lang w:val="fr-CA"/>
        </w:rPr>
        <w:t>une activité de groupe etc…  Ces activités ne seront pas sur le bulletin, mais sont importantes pour former mon enseignement afin de satisfaire les besoins des élèves et le programme d’études.</w:t>
      </w:r>
    </w:p>
    <w:p w:rsidR="00833ECE" w:rsidRPr="00D37273" w:rsidRDefault="00833ECE" w:rsidP="00833ECE">
      <w:pPr>
        <w:ind w:firstLine="720"/>
        <w:jc w:val="both"/>
        <w:rPr>
          <w:sz w:val="16"/>
          <w:szCs w:val="16"/>
          <w:lang w:val="fr-CA"/>
        </w:rPr>
      </w:pPr>
    </w:p>
    <w:p w:rsidR="00833ECE" w:rsidRPr="00D37273" w:rsidRDefault="00833ECE" w:rsidP="00966865">
      <w:pPr>
        <w:jc w:val="both"/>
        <w:rPr>
          <w:sz w:val="22"/>
          <w:szCs w:val="22"/>
          <w:u w:val="single"/>
          <w:lang w:val="fr-CA"/>
        </w:rPr>
      </w:pPr>
      <w:r w:rsidRPr="00D37273">
        <w:rPr>
          <w:sz w:val="22"/>
          <w:szCs w:val="22"/>
          <w:u w:val="single"/>
          <w:lang w:val="fr-CA"/>
        </w:rPr>
        <w:t>Évaluation pour l’apprentissage (évaluation formative)</w:t>
      </w:r>
    </w:p>
    <w:p w:rsidR="00966865" w:rsidRPr="00D37273" w:rsidRDefault="00833ECE" w:rsidP="00966865">
      <w:pPr>
        <w:pStyle w:val="ListParagraph"/>
        <w:numPr>
          <w:ilvl w:val="0"/>
          <w:numId w:val="17"/>
        </w:numPr>
        <w:jc w:val="both"/>
        <w:rPr>
          <w:sz w:val="22"/>
          <w:szCs w:val="22"/>
          <w:lang w:val="fr-CA"/>
        </w:rPr>
      </w:pPr>
      <w:r w:rsidRPr="00D37273">
        <w:rPr>
          <w:sz w:val="22"/>
          <w:szCs w:val="22"/>
          <w:lang w:val="fr-CA"/>
        </w:rPr>
        <w:t xml:space="preserve">Les devoirs </w:t>
      </w:r>
      <w:r w:rsidR="00966865" w:rsidRPr="00D37273">
        <w:rPr>
          <w:sz w:val="22"/>
          <w:szCs w:val="22"/>
          <w:lang w:val="fr-CA"/>
        </w:rPr>
        <w:t>–</w:t>
      </w:r>
      <w:r w:rsidRPr="00D37273">
        <w:rPr>
          <w:sz w:val="22"/>
          <w:szCs w:val="22"/>
          <w:lang w:val="fr-CA"/>
        </w:rPr>
        <w:t xml:space="preserve"> quotidien</w:t>
      </w:r>
      <w:r w:rsidR="00C5064E" w:rsidRPr="00D37273">
        <w:rPr>
          <w:sz w:val="22"/>
          <w:szCs w:val="22"/>
          <w:lang w:val="fr-CA"/>
        </w:rPr>
        <w:t>nement</w:t>
      </w:r>
    </w:p>
    <w:p w:rsidR="00392E68" w:rsidRDefault="00833ECE" w:rsidP="006D6379">
      <w:pPr>
        <w:pStyle w:val="ListParagraph"/>
        <w:numPr>
          <w:ilvl w:val="0"/>
          <w:numId w:val="17"/>
        </w:numPr>
        <w:jc w:val="both"/>
        <w:rPr>
          <w:sz w:val="22"/>
          <w:szCs w:val="22"/>
          <w:lang w:val="fr-CA"/>
        </w:rPr>
      </w:pPr>
      <w:r w:rsidRPr="00D37273">
        <w:rPr>
          <w:sz w:val="22"/>
          <w:szCs w:val="22"/>
          <w:lang w:val="fr-CA"/>
        </w:rPr>
        <w:t xml:space="preserve">Les </w:t>
      </w:r>
      <w:r w:rsidR="00C5064E" w:rsidRPr="00D37273">
        <w:rPr>
          <w:sz w:val="22"/>
          <w:szCs w:val="22"/>
          <w:lang w:val="fr-CA"/>
        </w:rPr>
        <w:t>exercices</w:t>
      </w:r>
      <w:r w:rsidRPr="00D37273">
        <w:rPr>
          <w:sz w:val="22"/>
          <w:szCs w:val="22"/>
          <w:lang w:val="fr-CA"/>
        </w:rPr>
        <w:t xml:space="preserve"> </w:t>
      </w:r>
      <w:r w:rsidR="00767782">
        <w:rPr>
          <w:sz w:val="22"/>
          <w:szCs w:val="22"/>
          <w:lang w:val="fr-CA"/>
        </w:rPr>
        <w:t>en</w:t>
      </w:r>
      <w:r w:rsidRPr="00D37273">
        <w:rPr>
          <w:sz w:val="22"/>
          <w:szCs w:val="22"/>
          <w:lang w:val="fr-CA"/>
        </w:rPr>
        <w:t xml:space="preserve"> classe </w:t>
      </w:r>
    </w:p>
    <w:p w:rsidR="00833ECE" w:rsidRPr="00392E68" w:rsidRDefault="00D37273" w:rsidP="00392E68">
      <w:pPr>
        <w:jc w:val="both"/>
        <w:rPr>
          <w:sz w:val="22"/>
          <w:szCs w:val="22"/>
          <w:lang w:val="fr-CA"/>
        </w:rPr>
      </w:pPr>
      <w:r w:rsidRPr="00392E68">
        <w:rPr>
          <w:sz w:val="22"/>
          <w:szCs w:val="22"/>
          <w:lang w:val="fr-CA"/>
        </w:rPr>
        <w:lastRenderedPageBreak/>
        <w:t xml:space="preserve">Les devoirs </w:t>
      </w:r>
      <w:r w:rsidR="00833ECE" w:rsidRPr="00392E68">
        <w:rPr>
          <w:sz w:val="22"/>
          <w:szCs w:val="22"/>
          <w:lang w:val="fr-CA"/>
        </w:rPr>
        <w:t xml:space="preserve">et les </w:t>
      </w:r>
      <w:r w:rsidR="00C5064E" w:rsidRPr="00392E68">
        <w:rPr>
          <w:sz w:val="22"/>
          <w:szCs w:val="22"/>
          <w:lang w:val="fr-CA"/>
        </w:rPr>
        <w:t>exercices</w:t>
      </w:r>
      <w:r w:rsidR="00833ECE" w:rsidRPr="00392E68">
        <w:rPr>
          <w:sz w:val="22"/>
          <w:szCs w:val="22"/>
          <w:lang w:val="fr-CA"/>
        </w:rPr>
        <w:t xml:space="preserve"> </w:t>
      </w:r>
      <w:r w:rsidR="00767782" w:rsidRPr="00392E68">
        <w:rPr>
          <w:sz w:val="22"/>
          <w:szCs w:val="22"/>
          <w:lang w:val="fr-CA"/>
        </w:rPr>
        <w:t>en</w:t>
      </w:r>
      <w:r w:rsidR="00833ECE" w:rsidRPr="00392E68">
        <w:rPr>
          <w:sz w:val="22"/>
          <w:szCs w:val="22"/>
          <w:lang w:val="fr-CA"/>
        </w:rPr>
        <w:t xml:space="preserve"> classe sont des outils d’apprentissage.  Même s’ils ne seront pas inclus dans la note </w:t>
      </w:r>
      <w:r w:rsidR="00422843" w:rsidRPr="00392E68">
        <w:rPr>
          <w:sz w:val="22"/>
          <w:szCs w:val="22"/>
          <w:lang w:val="fr-CA"/>
        </w:rPr>
        <w:t>finale</w:t>
      </w:r>
      <w:r w:rsidR="00833ECE" w:rsidRPr="00392E68">
        <w:rPr>
          <w:sz w:val="22"/>
          <w:szCs w:val="22"/>
          <w:lang w:val="fr-CA"/>
        </w:rPr>
        <w:t xml:space="preserve">, ils </w:t>
      </w:r>
      <w:r w:rsidR="00D45C42" w:rsidRPr="00392E68">
        <w:rPr>
          <w:sz w:val="22"/>
          <w:szCs w:val="22"/>
          <w:lang w:val="fr-CA"/>
        </w:rPr>
        <w:t xml:space="preserve">sont </w:t>
      </w:r>
      <w:r w:rsidR="00833ECE" w:rsidRPr="00392E68">
        <w:rPr>
          <w:sz w:val="22"/>
          <w:szCs w:val="22"/>
          <w:lang w:val="fr-CA"/>
        </w:rPr>
        <w:t xml:space="preserve">extrêmement importants pour avoir du succès dans ce cours.  Ainsi, ils seront vérifiés et corrigés pour apprendre </w:t>
      </w:r>
      <w:r w:rsidR="00767782" w:rsidRPr="00392E68">
        <w:rPr>
          <w:sz w:val="22"/>
          <w:szCs w:val="22"/>
          <w:lang w:val="fr-CA"/>
        </w:rPr>
        <w:t>et se perfectionner</w:t>
      </w:r>
      <w:r w:rsidR="00833ECE" w:rsidRPr="00392E68">
        <w:rPr>
          <w:sz w:val="22"/>
          <w:szCs w:val="22"/>
          <w:lang w:val="fr-CA"/>
        </w:rPr>
        <w:t xml:space="preserve"> pour maximiser notre succès.</w:t>
      </w:r>
    </w:p>
    <w:p w:rsidR="00D37273" w:rsidRDefault="00D37273" w:rsidP="00833ECE">
      <w:pPr>
        <w:jc w:val="both"/>
        <w:rPr>
          <w:sz w:val="16"/>
          <w:szCs w:val="16"/>
          <w:u w:val="single"/>
          <w:lang w:val="fr-CA"/>
        </w:rPr>
      </w:pPr>
    </w:p>
    <w:p w:rsidR="00833ECE" w:rsidRPr="00D37273" w:rsidRDefault="00833ECE" w:rsidP="009B554D">
      <w:pPr>
        <w:rPr>
          <w:sz w:val="22"/>
          <w:szCs w:val="22"/>
          <w:u w:val="single"/>
          <w:lang w:val="fr-CA"/>
        </w:rPr>
      </w:pPr>
      <w:r w:rsidRPr="00D37273">
        <w:rPr>
          <w:sz w:val="22"/>
          <w:szCs w:val="22"/>
          <w:u w:val="single"/>
          <w:lang w:val="fr-CA"/>
        </w:rPr>
        <w:t>Évaluation de l’apprentissage (évaluation sommative)</w:t>
      </w:r>
    </w:p>
    <w:p w:rsidR="005E523F" w:rsidRDefault="00833ECE" w:rsidP="009B554D">
      <w:pPr>
        <w:rPr>
          <w:sz w:val="22"/>
          <w:szCs w:val="22"/>
          <w:lang w:val="fr-CA"/>
        </w:rPr>
      </w:pPr>
      <w:r w:rsidRPr="00D37273">
        <w:rPr>
          <w:sz w:val="22"/>
          <w:szCs w:val="22"/>
          <w:lang w:val="fr-CA"/>
        </w:rPr>
        <w:t xml:space="preserve">L’évaluation de l’apprentissage inclut : </w:t>
      </w:r>
      <w:r w:rsidR="00C5064E" w:rsidRPr="00D37273">
        <w:rPr>
          <w:sz w:val="22"/>
          <w:szCs w:val="22"/>
          <w:lang w:val="fr-CA"/>
        </w:rPr>
        <w:t xml:space="preserve">les travaux, </w:t>
      </w:r>
      <w:r w:rsidRPr="00D37273">
        <w:rPr>
          <w:sz w:val="22"/>
          <w:szCs w:val="22"/>
          <w:lang w:val="fr-CA"/>
        </w:rPr>
        <w:t>les quiz et les examens de module.</w:t>
      </w:r>
      <w:r w:rsidR="00392E68">
        <w:rPr>
          <w:sz w:val="22"/>
          <w:szCs w:val="22"/>
          <w:lang w:val="fr-CA"/>
        </w:rPr>
        <w:t xml:space="preserve"> </w:t>
      </w:r>
    </w:p>
    <w:p w:rsidR="005E523F" w:rsidRDefault="005E523F" w:rsidP="009B554D">
      <w:pPr>
        <w:rPr>
          <w:sz w:val="22"/>
          <w:szCs w:val="22"/>
          <w:lang w:val="fr-CA"/>
        </w:rPr>
      </w:pPr>
    </w:p>
    <w:tbl>
      <w:tblPr>
        <w:tblStyle w:val="TableGrid"/>
        <w:tblW w:w="0" w:type="auto"/>
        <w:tblLook w:val="04A0" w:firstRow="1" w:lastRow="0" w:firstColumn="1" w:lastColumn="0" w:noHBand="0" w:noVBand="1"/>
      </w:tblPr>
      <w:tblGrid>
        <w:gridCol w:w="4788"/>
        <w:gridCol w:w="4788"/>
      </w:tblGrid>
      <w:tr w:rsidR="00D37273" w:rsidTr="00D37273">
        <w:tc>
          <w:tcPr>
            <w:tcW w:w="4788" w:type="dxa"/>
          </w:tcPr>
          <w:p w:rsidR="00D37273" w:rsidRPr="00D37273" w:rsidRDefault="00D37273" w:rsidP="00D37273">
            <w:pPr>
              <w:jc w:val="center"/>
              <w:rPr>
                <w:b/>
                <w:sz w:val="22"/>
                <w:szCs w:val="22"/>
                <w:lang w:val="fr-CA"/>
              </w:rPr>
            </w:pPr>
            <w:r w:rsidRPr="00D37273">
              <w:rPr>
                <w:b/>
                <w:sz w:val="22"/>
                <w:szCs w:val="22"/>
                <w:lang w:val="fr-CA"/>
              </w:rPr>
              <w:t>Évaluation par module</w:t>
            </w:r>
          </w:p>
        </w:tc>
        <w:tc>
          <w:tcPr>
            <w:tcW w:w="4788" w:type="dxa"/>
          </w:tcPr>
          <w:p w:rsidR="00D37273" w:rsidRPr="00D37273" w:rsidRDefault="00D37273" w:rsidP="00D37273">
            <w:pPr>
              <w:jc w:val="center"/>
              <w:rPr>
                <w:b/>
                <w:sz w:val="22"/>
                <w:szCs w:val="22"/>
                <w:lang w:val="fr-CA"/>
              </w:rPr>
            </w:pPr>
            <w:r w:rsidRPr="00D37273">
              <w:rPr>
                <w:b/>
                <w:sz w:val="22"/>
                <w:szCs w:val="22"/>
                <w:lang w:val="fr-CA"/>
              </w:rPr>
              <w:t>La note finale</w:t>
            </w:r>
          </w:p>
        </w:tc>
      </w:tr>
      <w:tr w:rsidR="00D37273" w:rsidTr="00D37273">
        <w:tc>
          <w:tcPr>
            <w:tcW w:w="4788" w:type="dxa"/>
          </w:tcPr>
          <w:p w:rsidR="00D37273" w:rsidRDefault="00D37273" w:rsidP="009B554D">
            <w:pPr>
              <w:rPr>
                <w:sz w:val="22"/>
                <w:szCs w:val="22"/>
                <w:lang w:val="fr-CA"/>
              </w:rPr>
            </w:pPr>
            <w:r>
              <w:rPr>
                <w:sz w:val="22"/>
                <w:szCs w:val="22"/>
                <w:lang w:val="fr-CA"/>
              </w:rPr>
              <w:t>Travaux, projets, quiz      75%</w:t>
            </w:r>
          </w:p>
        </w:tc>
        <w:tc>
          <w:tcPr>
            <w:tcW w:w="4788" w:type="dxa"/>
          </w:tcPr>
          <w:p w:rsidR="00D37273" w:rsidRDefault="00D37273" w:rsidP="009B554D">
            <w:pPr>
              <w:rPr>
                <w:sz w:val="22"/>
                <w:szCs w:val="22"/>
                <w:lang w:val="fr-CA"/>
              </w:rPr>
            </w:pPr>
            <w:r>
              <w:rPr>
                <w:sz w:val="22"/>
                <w:szCs w:val="22"/>
                <w:lang w:val="fr-CA"/>
              </w:rPr>
              <w:t xml:space="preserve">le nombre                                       </w:t>
            </w:r>
            <w:r w:rsidR="005E523F">
              <w:rPr>
                <w:sz w:val="22"/>
                <w:szCs w:val="22"/>
                <w:lang w:val="fr-CA"/>
              </w:rPr>
              <w:t xml:space="preserve">     </w:t>
            </w:r>
            <w:r>
              <w:rPr>
                <w:sz w:val="22"/>
                <w:szCs w:val="22"/>
                <w:lang w:val="fr-CA"/>
              </w:rPr>
              <w:t>22%</w:t>
            </w:r>
          </w:p>
        </w:tc>
      </w:tr>
      <w:tr w:rsidR="00D37273" w:rsidRPr="002E744D" w:rsidTr="005E523F">
        <w:tc>
          <w:tcPr>
            <w:tcW w:w="4788" w:type="dxa"/>
            <w:tcBorders>
              <w:bottom w:val="single" w:sz="4" w:space="0" w:color="auto"/>
            </w:tcBorders>
          </w:tcPr>
          <w:p w:rsidR="00D37273" w:rsidRDefault="00D37273" w:rsidP="009B554D">
            <w:pPr>
              <w:rPr>
                <w:sz w:val="22"/>
                <w:szCs w:val="22"/>
                <w:lang w:val="fr-CA"/>
              </w:rPr>
            </w:pPr>
            <w:r>
              <w:rPr>
                <w:sz w:val="22"/>
                <w:szCs w:val="22"/>
                <w:lang w:val="fr-CA"/>
              </w:rPr>
              <w:t>Tests de chapitre              25%</w:t>
            </w:r>
          </w:p>
        </w:tc>
        <w:tc>
          <w:tcPr>
            <w:tcW w:w="4788" w:type="dxa"/>
          </w:tcPr>
          <w:p w:rsidR="00D37273" w:rsidRDefault="00D37273" w:rsidP="009B554D">
            <w:pPr>
              <w:rPr>
                <w:sz w:val="22"/>
                <w:szCs w:val="22"/>
                <w:lang w:val="fr-CA"/>
              </w:rPr>
            </w:pPr>
            <w:r w:rsidRPr="00010E5A">
              <w:rPr>
                <w:lang w:val="fr-CA"/>
              </w:rPr>
              <w:t>le</w:t>
            </w:r>
            <w:r>
              <w:rPr>
                <w:lang w:val="fr-CA"/>
              </w:rPr>
              <w:t xml:space="preserve">s régularités et les relations    </w:t>
            </w:r>
            <w:r w:rsidR="005E523F">
              <w:rPr>
                <w:lang w:val="fr-CA"/>
              </w:rPr>
              <w:t xml:space="preserve">     </w:t>
            </w:r>
            <w:r>
              <w:rPr>
                <w:lang w:val="fr-CA"/>
              </w:rPr>
              <w:t>29%</w:t>
            </w:r>
          </w:p>
        </w:tc>
      </w:tr>
      <w:tr w:rsidR="00D37273" w:rsidTr="005E523F">
        <w:tc>
          <w:tcPr>
            <w:tcW w:w="4788" w:type="dxa"/>
            <w:shd w:val="clear" w:color="auto" w:fill="7F7F7F" w:themeFill="text1" w:themeFillTint="80"/>
          </w:tcPr>
          <w:p w:rsidR="00D37273" w:rsidRDefault="00D37273" w:rsidP="009B554D">
            <w:pPr>
              <w:rPr>
                <w:sz w:val="22"/>
                <w:szCs w:val="22"/>
                <w:lang w:val="fr-CA"/>
              </w:rPr>
            </w:pPr>
          </w:p>
        </w:tc>
        <w:tc>
          <w:tcPr>
            <w:tcW w:w="4788" w:type="dxa"/>
          </w:tcPr>
          <w:p w:rsidR="00D37273" w:rsidRDefault="00D37273" w:rsidP="00A95219">
            <w:pPr>
              <w:rPr>
                <w:sz w:val="22"/>
                <w:szCs w:val="22"/>
                <w:lang w:val="fr-CA"/>
              </w:rPr>
            </w:pPr>
            <w:r>
              <w:rPr>
                <w:lang w:val="fr-CA"/>
              </w:rPr>
              <w:t xml:space="preserve">la forme et l’espace                  </w:t>
            </w:r>
            <w:r w:rsidR="005E523F">
              <w:rPr>
                <w:lang w:val="fr-CA"/>
              </w:rPr>
              <w:t xml:space="preserve">     </w:t>
            </w:r>
            <w:r>
              <w:rPr>
                <w:lang w:val="fr-CA"/>
              </w:rPr>
              <w:t xml:space="preserve"> </w:t>
            </w:r>
            <w:r w:rsidR="00A95219">
              <w:rPr>
                <w:lang w:val="fr-CA"/>
              </w:rPr>
              <w:t>18</w:t>
            </w:r>
            <w:bookmarkStart w:id="0" w:name="_GoBack"/>
            <w:bookmarkEnd w:id="0"/>
            <w:r>
              <w:rPr>
                <w:lang w:val="fr-CA"/>
              </w:rPr>
              <w:t xml:space="preserve">%  </w:t>
            </w:r>
          </w:p>
        </w:tc>
      </w:tr>
      <w:tr w:rsidR="00D37273" w:rsidRPr="002E744D" w:rsidTr="005E523F">
        <w:tc>
          <w:tcPr>
            <w:tcW w:w="4788" w:type="dxa"/>
            <w:shd w:val="clear" w:color="auto" w:fill="7F7F7F" w:themeFill="text1" w:themeFillTint="80"/>
          </w:tcPr>
          <w:p w:rsidR="00D37273" w:rsidRDefault="00D37273" w:rsidP="009B554D">
            <w:pPr>
              <w:rPr>
                <w:sz w:val="22"/>
                <w:szCs w:val="22"/>
                <w:lang w:val="fr-CA"/>
              </w:rPr>
            </w:pPr>
          </w:p>
        </w:tc>
        <w:tc>
          <w:tcPr>
            <w:tcW w:w="4788" w:type="dxa"/>
          </w:tcPr>
          <w:p w:rsidR="00D37273" w:rsidRDefault="00D37273" w:rsidP="009B554D">
            <w:pPr>
              <w:rPr>
                <w:sz w:val="22"/>
                <w:szCs w:val="22"/>
                <w:lang w:val="fr-CA"/>
              </w:rPr>
            </w:pPr>
            <w:r w:rsidRPr="00010E5A">
              <w:rPr>
                <w:lang w:val="fr-CA"/>
              </w:rPr>
              <w:t>la</w:t>
            </w:r>
            <w:r>
              <w:rPr>
                <w:lang w:val="fr-CA"/>
              </w:rPr>
              <w:t xml:space="preserve"> statistique et la probabilité    </w:t>
            </w:r>
            <w:r w:rsidR="005E523F">
              <w:rPr>
                <w:lang w:val="fr-CA"/>
              </w:rPr>
              <w:t xml:space="preserve">     </w:t>
            </w:r>
            <w:r>
              <w:rPr>
                <w:lang w:val="fr-CA"/>
              </w:rPr>
              <w:t>6%</w:t>
            </w:r>
          </w:p>
        </w:tc>
      </w:tr>
      <w:tr w:rsidR="00D37273" w:rsidTr="005E523F">
        <w:tc>
          <w:tcPr>
            <w:tcW w:w="4788" w:type="dxa"/>
            <w:shd w:val="clear" w:color="auto" w:fill="7F7F7F" w:themeFill="text1" w:themeFillTint="80"/>
          </w:tcPr>
          <w:p w:rsidR="00D37273" w:rsidRDefault="00D37273" w:rsidP="009B554D">
            <w:pPr>
              <w:rPr>
                <w:sz w:val="22"/>
                <w:szCs w:val="22"/>
                <w:lang w:val="fr-CA"/>
              </w:rPr>
            </w:pPr>
          </w:p>
        </w:tc>
        <w:tc>
          <w:tcPr>
            <w:tcW w:w="4788" w:type="dxa"/>
          </w:tcPr>
          <w:p w:rsidR="00D37273" w:rsidRDefault="00D37273" w:rsidP="009B554D">
            <w:pPr>
              <w:rPr>
                <w:sz w:val="22"/>
                <w:szCs w:val="22"/>
                <w:lang w:val="fr-CA"/>
              </w:rPr>
            </w:pPr>
            <w:r>
              <w:rPr>
                <w:sz w:val="22"/>
                <w:szCs w:val="22"/>
                <w:lang w:val="fr-CA"/>
              </w:rPr>
              <w:t xml:space="preserve">Examen de mi- session                  </w:t>
            </w:r>
            <w:r w:rsidR="005E523F">
              <w:rPr>
                <w:sz w:val="22"/>
                <w:szCs w:val="22"/>
                <w:lang w:val="fr-CA"/>
              </w:rPr>
              <w:t xml:space="preserve">     </w:t>
            </w:r>
            <w:r>
              <w:rPr>
                <w:sz w:val="22"/>
                <w:szCs w:val="22"/>
                <w:lang w:val="fr-CA"/>
              </w:rPr>
              <w:t xml:space="preserve">5%           </w:t>
            </w:r>
          </w:p>
        </w:tc>
      </w:tr>
      <w:tr w:rsidR="00D37273" w:rsidRPr="002E744D" w:rsidTr="005E523F">
        <w:tc>
          <w:tcPr>
            <w:tcW w:w="4788" w:type="dxa"/>
            <w:shd w:val="clear" w:color="auto" w:fill="7F7F7F" w:themeFill="text1" w:themeFillTint="80"/>
          </w:tcPr>
          <w:p w:rsidR="00D37273" w:rsidRDefault="00D37273" w:rsidP="009B554D">
            <w:pPr>
              <w:rPr>
                <w:sz w:val="22"/>
                <w:szCs w:val="22"/>
                <w:lang w:val="fr-CA"/>
              </w:rPr>
            </w:pPr>
          </w:p>
        </w:tc>
        <w:tc>
          <w:tcPr>
            <w:tcW w:w="4788" w:type="dxa"/>
          </w:tcPr>
          <w:p w:rsidR="00D37273" w:rsidRPr="005E523F" w:rsidRDefault="00D37273" w:rsidP="009B554D">
            <w:pPr>
              <w:rPr>
                <w:sz w:val="22"/>
                <w:szCs w:val="22"/>
                <w:lang w:val="fr-CA"/>
              </w:rPr>
            </w:pPr>
            <w:r>
              <w:rPr>
                <w:sz w:val="22"/>
                <w:szCs w:val="22"/>
                <w:lang w:val="fr-CA"/>
              </w:rPr>
              <w:t xml:space="preserve">Examen finale (PAT)                    </w:t>
            </w:r>
            <w:r w:rsidR="005E523F">
              <w:rPr>
                <w:sz w:val="22"/>
                <w:szCs w:val="22"/>
                <w:lang w:val="fr-CA"/>
              </w:rPr>
              <w:t xml:space="preserve">     20%</w:t>
            </w:r>
          </w:p>
        </w:tc>
      </w:tr>
    </w:tbl>
    <w:p w:rsidR="00D37273" w:rsidRDefault="00FE34C4" w:rsidP="00FE34C4">
      <w:pPr>
        <w:pStyle w:val="ListParagraph"/>
        <w:numPr>
          <w:ilvl w:val="0"/>
          <w:numId w:val="13"/>
        </w:numPr>
        <w:rPr>
          <w:sz w:val="22"/>
          <w:szCs w:val="22"/>
          <w:lang w:val="fr-CA"/>
        </w:rPr>
      </w:pPr>
      <w:r>
        <w:rPr>
          <w:sz w:val="22"/>
          <w:szCs w:val="22"/>
          <w:lang w:val="fr-CA"/>
        </w:rPr>
        <w:t xml:space="preserve">Le PAT de mathématiques : le 22 juin </w:t>
      </w:r>
    </w:p>
    <w:p w:rsidR="00FE34C4" w:rsidRPr="00FE34C4" w:rsidRDefault="00FE34C4" w:rsidP="00FE34C4">
      <w:pPr>
        <w:ind w:left="360"/>
        <w:rPr>
          <w:sz w:val="22"/>
          <w:szCs w:val="22"/>
          <w:lang w:val="fr-CA"/>
        </w:rPr>
      </w:pPr>
    </w:p>
    <w:p w:rsidR="00D37273" w:rsidRPr="00146485" w:rsidRDefault="00767782" w:rsidP="009B554D">
      <w:pPr>
        <w:rPr>
          <w:b/>
          <w:sz w:val="28"/>
          <w:szCs w:val="28"/>
          <w:u w:val="single"/>
          <w:lang w:val="fr-CA"/>
        </w:rPr>
        <w:sectPr w:rsidR="00D37273" w:rsidRPr="00146485" w:rsidSect="00010E5A">
          <w:type w:val="continuous"/>
          <w:pgSz w:w="12240" w:h="15840"/>
          <w:pgMar w:top="1440" w:right="1440" w:bottom="1440" w:left="1440" w:header="708" w:footer="708" w:gutter="0"/>
          <w:cols w:space="708"/>
          <w:docGrid w:linePitch="360"/>
        </w:sectPr>
      </w:pPr>
      <w:r>
        <w:rPr>
          <w:b/>
          <w:sz w:val="28"/>
          <w:szCs w:val="28"/>
          <w:u w:val="single"/>
          <w:lang w:val="fr-CA"/>
        </w:rPr>
        <w:t>Les attentives</w:t>
      </w:r>
      <w:r w:rsidR="00146485" w:rsidRPr="00146485">
        <w:rPr>
          <w:b/>
          <w:sz w:val="28"/>
          <w:szCs w:val="28"/>
          <w:u w:val="single"/>
          <w:lang w:val="fr-CA"/>
        </w:rPr>
        <w:t xml:space="preserve"> de class</w:t>
      </w:r>
      <w:r w:rsidR="00146485">
        <w:rPr>
          <w:b/>
          <w:sz w:val="28"/>
          <w:szCs w:val="28"/>
          <w:u w:val="single"/>
          <w:lang w:val="fr-CA"/>
        </w:rPr>
        <w:t>e</w:t>
      </w:r>
    </w:p>
    <w:p w:rsidR="009B554D" w:rsidRPr="00D37273" w:rsidRDefault="009B554D" w:rsidP="009B554D">
      <w:pPr>
        <w:rPr>
          <w:sz w:val="22"/>
          <w:szCs w:val="22"/>
          <w:lang w:val="fr-CA"/>
        </w:rPr>
      </w:pPr>
    </w:p>
    <w:p w:rsidR="00833ECE" w:rsidRPr="00D37273" w:rsidRDefault="00833ECE" w:rsidP="009B554D">
      <w:pPr>
        <w:pStyle w:val="ListParagraph"/>
        <w:ind w:left="1800"/>
        <w:rPr>
          <w:sz w:val="22"/>
          <w:szCs w:val="22"/>
          <w:lang w:val="fr-CA"/>
        </w:rPr>
      </w:pPr>
    </w:p>
    <w:p w:rsidR="00833ECE" w:rsidRPr="00D37273" w:rsidRDefault="00833ECE" w:rsidP="009B554D">
      <w:pPr>
        <w:rPr>
          <w:sz w:val="22"/>
          <w:szCs w:val="22"/>
          <w:lang w:val="fr-CA"/>
        </w:rPr>
        <w:sectPr w:rsidR="00833ECE" w:rsidRPr="00D37273" w:rsidSect="00010E5A">
          <w:type w:val="continuous"/>
          <w:pgSz w:w="12240" w:h="15840"/>
          <w:pgMar w:top="1440" w:right="1440" w:bottom="1440" w:left="1440" w:header="708" w:footer="708" w:gutter="0"/>
          <w:cols w:num="2" w:space="708"/>
          <w:docGrid w:linePitch="360"/>
        </w:sectPr>
      </w:pPr>
    </w:p>
    <w:p w:rsidR="00146485" w:rsidRPr="00146485" w:rsidRDefault="00146485" w:rsidP="00146485">
      <w:pPr>
        <w:numPr>
          <w:ilvl w:val="0"/>
          <w:numId w:val="18"/>
        </w:numPr>
        <w:rPr>
          <w:sz w:val="22"/>
          <w:szCs w:val="22"/>
          <w:lang w:val="fr-CA"/>
        </w:rPr>
      </w:pPr>
      <w:r w:rsidRPr="00146485">
        <w:rPr>
          <w:b/>
          <w:sz w:val="22"/>
          <w:szCs w:val="22"/>
          <w:lang w:val="fr-CA"/>
        </w:rPr>
        <w:lastRenderedPageBreak/>
        <w:t>Montre de respect</w:t>
      </w:r>
      <w:r w:rsidRPr="00146485">
        <w:rPr>
          <w:sz w:val="22"/>
          <w:szCs w:val="22"/>
          <w:lang w:val="fr-CA"/>
        </w:rPr>
        <w:t>.  On doit être respectueux de l’environnement d’apprentissage des autres et de leur temps de partager, étudier, et écouter</w:t>
      </w:r>
      <w:r w:rsidRPr="00146485">
        <w:rPr>
          <w:b/>
          <w:sz w:val="22"/>
          <w:szCs w:val="22"/>
          <w:lang w:val="fr-CA"/>
        </w:rPr>
        <w:t>.</w:t>
      </w:r>
    </w:p>
    <w:p w:rsidR="00146485" w:rsidRPr="00146485" w:rsidRDefault="00146485" w:rsidP="00146485">
      <w:pPr>
        <w:ind w:left="720"/>
        <w:rPr>
          <w:sz w:val="16"/>
          <w:szCs w:val="16"/>
          <w:lang w:val="fr-CA"/>
        </w:rPr>
      </w:pPr>
    </w:p>
    <w:p w:rsidR="00146485" w:rsidRPr="00146485" w:rsidRDefault="00146485" w:rsidP="00146485">
      <w:pPr>
        <w:numPr>
          <w:ilvl w:val="0"/>
          <w:numId w:val="18"/>
        </w:numPr>
        <w:rPr>
          <w:sz w:val="22"/>
          <w:szCs w:val="22"/>
          <w:lang w:val="fr-CA"/>
        </w:rPr>
      </w:pPr>
      <w:r w:rsidRPr="00146485">
        <w:rPr>
          <w:b/>
          <w:sz w:val="22"/>
          <w:szCs w:val="22"/>
          <w:lang w:val="fr-CA"/>
        </w:rPr>
        <w:t>La présence en classe est</w:t>
      </w:r>
      <w:r w:rsidRPr="00146485">
        <w:rPr>
          <w:sz w:val="22"/>
          <w:szCs w:val="22"/>
          <w:lang w:val="fr-CA"/>
        </w:rPr>
        <w:t xml:space="preserve"> </w:t>
      </w:r>
      <w:r w:rsidRPr="00146485">
        <w:rPr>
          <w:b/>
          <w:sz w:val="22"/>
          <w:szCs w:val="22"/>
          <w:lang w:val="fr-CA"/>
        </w:rPr>
        <w:t>nécessaire</w:t>
      </w:r>
      <w:r w:rsidRPr="00146485">
        <w:rPr>
          <w:sz w:val="22"/>
          <w:szCs w:val="22"/>
          <w:lang w:val="fr-CA"/>
        </w:rPr>
        <w:t xml:space="preserve"> pour bien réussir ce cours.  C’est votre responsabilité d’obtenir tout le matériel que vous n’avez pas reçu lors d’une absence</w:t>
      </w:r>
      <w:r>
        <w:rPr>
          <w:sz w:val="22"/>
          <w:szCs w:val="22"/>
          <w:lang w:val="fr-CA"/>
        </w:rPr>
        <w:t xml:space="preserve"> et de vous</w:t>
      </w:r>
      <w:r w:rsidRPr="00146485">
        <w:rPr>
          <w:sz w:val="22"/>
          <w:szCs w:val="22"/>
          <w:lang w:val="fr-CA"/>
        </w:rPr>
        <w:t xml:space="preserve"> rattraper sur les activités manquées.  Si vous savez que vous allez être absent, informez-moi alors que je puis</w:t>
      </w:r>
      <w:r w:rsidR="00767782">
        <w:rPr>
          <w:sz w:val="22"/>
          <w:szCs w:val="22"/>
          <w:lang w:val="fr-CA"/>
        </w:rPr>
        <w:t>s</w:t>
      </w:r>
      <w:r w:rsidRPr="00146485">
        <w:rPr>
          <w:sz w:val="22"/>
          <w:szCs w:val="22"/>
          <w:lang w:val="fr-CA"/>
        </w:rPr>
        <w:t xml:space="preserve">e vous obtenir le </w:t>
      </w:r>
      <w:r w:rsidR="00767782" w:rsidRPr="00146485">
        <w:rPr>
          <w:sz w:val="22"/>
          <w:szCs w:val="22"/>
          <w:lang w:val="fr-CA"/>
        </w:rPr>
        <w:t>matériel</w:t>
      </w:r>
      <w:r w:rsidRPr="00146485">
        <w:rPr>
          <w:sz w:val="22"/>
          <w:szCs w:val="22"/>
          <w:lang w:val="fr-CA"/>
        </w:rPr>
        <w:t xml:space="preserve"> en avance. </w:t>
      </w:r>
    </w:p>
    <w:p w:rsidR="00146485" w:rsidRPr="00146485" w:rsidRDefault="00146485" w:rsidP="00146485">
      <w:pPr>
        <w:pStyle w:val="ListParagraph"/>
        <w:ind w:left="0"/>
        <w:rPr>
          <w:b/>
          <w:sz w:val="16"/>
          <w:szCs w:val="16"/>
          <w:lang w:val="fr-CA"/>
        </w:rPr>
      </w:pPr>
    </w:p>
    <w:p w:rsidR="00146485" w:rsidRPr="00146485" w:rsidRDefault="00146485" w:rsidP="00146485">
      <w:pPr>
        <w:numPr>
          <w:ilvl w:val="0"/>
          <w:numId w:val="18"/>
        </w:numPr>
        <w:rPr>
          <w:sz w:val="22"/>
          <w:szCs w:val="22"/>
          <w:lang w:val="fr-CA"/>
        </w:rPr>
      </w:pPr>
      <w:r w:rsidRPr="00146485">
        <w:rPr>
          <w:b/>
          <w:sz w:val="22"/>
          <w:szCs w:val="22"/>
          <w:lang w:val="fr-CA"/>
        </w:rPr>
        <w:t>Sois à l’heure, et préparé</w:t>
      </w:r>
      <w:r w:rsidRPr="00146485">
        <w:rPr>
          <w:sz w:val="22"/>
          <w:szCs w:val="22"/>
          <w:lang w:val="fr-CA"/>
        </w:rPr>
        <w:t>.  Il faut que vous arriv</w:t>
      </w:r>
      <w:r w:rsidR="00767782">
        <w:rPr>
          <w:sz w:val="22"/>
          <w:szCs w:val="22"/>
          <w:lang w:val="fr-CA"/>
        </w:rPr>
        <w:t>iez à l’heure, prêt</w:t>
      </w:r>
      <w:r w:rsidRPr="00146485">
        <w:rPr>
          <w:sz w:val="22"/>
          <w:szCs w:val="22"/>
          <w:lang w:val="fr-CA"/>
        </w:rPr>
        <w:t xml:space="preserve">s avec vos devoirs complétés, outils et livres pour participer </w:t>
      </w:r>
      <w:r w:rsidR="00767782">
        <w:rPr>
          <w:sz w:val="22"/>
          <w:szCs w:val="22"/>
          <w:lang w:val="fr-CA"/>
        </w:rPr>
        <w:t>à</w:t>
      </w:r>
      <w:r w:rsidRPr="00146485">
        <w:rPr>
          <w:sz w:val="22"/>
          <w:szCs w:val="22"/>
          <w:lang w:val="fr-CA"/>
        </w:rPr>
        <w:t xml:space="preserve"> la classe.  </w:t>
      </w:r>
    </w:p>
    <w:p w:rsidR="00146485" w:rsidRPr="00146485" w:rsidRDefault="00146485" w:rsidP="00146485">
      <w:pPr>
        <w:ind w:left="720" w:hanging="720"/>
        <w:rPr>
          <w:sz w:val="16"/>
          <w:szCs w:val="16"/>
          <w:lang w:val="fr-CA"/>
        </w:rPr>
      </w:pPr>
      <w:r w:rsidRPr="00146485">
        <w:rPr>
          <w:sz w:val="22"/>
          <w:szCs w:val="22"/>
          <w:lang w:val="fr-CA"/>
        </w:rPr>
        <w:t xml:space="preserve"> </w:t>
      </w:r>
    </w:p>
    <w:p w:rsidR="00DA474E" w:rsidRPr="00DA474E" w:rsidRDefault="00DA474E" w:rsidP="00146485">
      <w:pPr>
        <w:numPr>
          <w:ilvl w:val="0"/>
          <w:numId w:val="18"/>
        </w:numPr>
        <w:rPr>
          <w:sz w:val="22"/>
          <w:szCs w:val="22"/>
          <w:lang w:val="fr-CA"/>
        </w:rPr>
      </w:pPr>
      <w:r w:rsidRPr="00873C1D">
        <w:rPr>
          <w:b/>
          <w:sz w:val="22"/>
          <w:szCs w:val="22"/>
          <w:lang w:val="fr-CA"/>
        </w:rPr>
        <w:t>Si vous manquez un quiz ou un examen</w:t>
      </w:r>
      <w:r w:rsidRPr="00DA474E">
        <w:rPr>
          <w:sz w:val="22"/>
          <w:szCs w:val="22"/>
          <w:lang w:val="fr-CA"/>
        </w:rPr>
        <w:t xml:space="preserve"> </w:t>
      </w:r>
      <w:r>
        <w:rPr>
          <w:sz w:val="22"/>
          <w:szCs w:val="22"/>
          <w:lang w:val="fr-CA"/>
        </w:rPr>
        <w:t>lors d</w:t>
      </w:r>
      <w:r w:rsidRPr="00DA474E">
        <w:rPr>
          <w:sz w:val="22"/>
          <w:szCs w:val="22"/>
          <w:lang w:val="fr-CA"/>
        </w:rPr>
        <w:t>’</w:t>
      </w:r>
      <w:r>
        <w:rPr>
          <w:sz w:val="22"/>
          <w:szCs w:val="22"/>
          <w:lang w:val="fr-CA"/>
        </w:rPr>
        <w:t xml:space="preserve">une absence, </w:t>
      </w:r>
      <w:r w:rsidR="00767782">
        <w:rPr>
          <w:sz w:val="22"/>
          <w:szCs w:val="22"/>
          <w:lang w:val="fr-CA"/>
        </w:rPr>
        <w:t>c’est</w:t>
      </w:r>
      <w:r>
        <w:rPr>
          <w:sz w:val="22"/>
          <w:szCs w:val="22"/>
          <w:lang w:val="fr-CA"/>
        </w:rPr>
        <w:t xml:space="preserve"> votre responsabilité de l’écrire le jour que vous retournez </w:t>
      </w:r>
      <w:r w:rsidRPr="00146485">
        <w:rPr>
          <w:sz w:val="22"/>
          <w:szCs w:val="22"/>
          <w:lang w:val="fr-CA"/>
        </w:rPr>
        <w:t>à</w:t>
      </w:r>
      <w:r>
        <w:rPr>
          <w:sz w:val="22"/>
          <w:szCs w:val="22"/>
          <w:lang w:val="fr-CA"/>
        </w:rPr>
        <w:t xml:space="preserve"> l’école.</w:t>
      </w:r>
    </w:p>
    <w:p w:rsidR="00DA474E" w:rsidRDefault="00DA474E" w:rsidP="00DA474E">
      <w:pPr>
        <w:pStyle w:val="ListParagraph"/>
        <w:rPr>
          <w:b/>
          <w:sz w:val="22"/>
          <w:szCs w:val="22"/>
          <w:lang w:val="fr-CA"/>
        </w:rPr>
      </w:pPr>
    </w:p>
    <w:p w:rsidR="00146485" w:rsidRDefault="00146485" w:rsidP="00146485">
      <w:pPr>
        <w:numPr>
          <w:ilvl w:val="0"/>
          <w:numId w:val="18"/>
        </w:numPr>
        <w:rPr>
          <w:sz w:val="22"/>
          <w:szCs w:val="22"/>
          <w:lang w:val="fr-CA"/>
        </w:rPr>
      </w:pPr>
      <w:r w:rsidRPr="00146485">
        <w:rPr>
          <w:b/>
          <w:sz w:val="22"/>
          <w:szCs w:val="22"/>
          <w:lang w:val="fr-CA"/>
        </w:rPr>
        <w:t>Sois prudent quand tu apportes des appareils électroniques à la classe</w:t>
      </w:r>
      <w:r w:rsidRPr="00146485">
        <w:rPr>
          <w:sz w:val="22"/>
          <w:szCs w:val="22"/>
          <w:lang w:val="fr-CA"/>
        </w:rPr>
        <w:t xml:space="preserve">.  L’utilisation des </w:t>
      </w:r>
      <w:proofErr w:type="spellStart"/>
      <w:r w:rsidRPr="00146485">
        <w:rPr>
          <w:sz w:val="22"/>
          <w:szCs w:val="22"/>
          <w:lang w:val="fr-CA"/>
        </w:rPr>
        <w:t>ipods</w:t>
      </w:r>
      <w:proofErr w:type="spellEnd"/>
      <w:r w:rsidRPr="00146485">
        <w:rPr>
          <w:sz w:val="22"/>
          <w:szCs w:val="22"/>
          <w:lang w:val="fr-CA"/>
        </w:rPr>
        <w:t>,  téléphones cellula</w:t>
      </w:r>
      <w:r>
        <w:rPr>
          <w:sz w:val="22"/>
          <w:szCs w:val="22"/>
          <w:lang w:val="fr-CA"/>
        </w:rPr>
        <w:t xml:space="preserve">ires, </w:t>
      </w:r>
      <w:proofErr w:type="spellStart"/>
      <w:r>
        <w:rPr>
          <w:sz w:val="22"/>
          <w:szCs w:val="22"/>
          <w:lang w:val="fr-CA"/>
        </w:rPr>
        <w:t>laptops</w:t>
      </w:r>
      <w:proofErr w:type="spellEnd"/>
      <w:r>
        <w:rPr>
          <w:sz w:val="22"/>
          <w:szCs w:val="22"/>
          <w:lang w:val="fr-CA"/>
        </w:rPr>
        <w:t xml:space="preserve">, etc. sera limité au temps de travail et </w:t>
      </w:r>
      <w:r w:rsidR="000268F5">
        <w:rPr>
          <w:sz w:val="22"/>
          <w:szCs w:val="22"/>
          <w:lang w:val="fr-CA"/>
        </w:rPr>
        <w:t xml:space="preserve">ils </w:t>
      </w:r>
      <w:r>
        <w:rPr>
          <w:sz w:val="22"/>
          <w:szCs w:val="22"/>
          <w:lang w:val="fr-CA"/>
        </w:rPr>
        <w:t>ne peuvent pas être utilisé</w:t>
      </w:r>
      <w:r w:rsidR="000268F5">
        <w:rPr>
          <w:sz w:val="22"/>
          <w:szCs w:val="22"/>
          <w:lang w:val="fr-CA"/>
        </w:rPr>
        <w:t>s</w:t>
      </w:r>
      <w:r>
        <w:rPr>
          <w:sz w:val="22"/>
          <w:szCs w:val="22"/>
          <w:lang w:val="fr-CA"/>
        </w:rPr>
        <w:t xml:space="preserve"> durant l’instruction.</w:t>
      </w:r>
    </w:p>
    <w:p w:rsidR="00146485" w:rsidRPr="00146485" w:rsidRDefault="00146485" w:rsidP="00146485">
      <w:pPr>
        <w:pStyle w:val="ListParagraph"/>
        <w:rPr>
          <w:sz w:val="16"/>
          <w:szCs w:val="16"/>
          <w:lang w:val="fr-CA"/>
        </w:rPr>
      </w:pPr>
    </w:p>
    <w:p w:rsidR="00146485" w:rsidRDefault="00146485" w:rsidP="00146485">
      <w:pPr>
        <w:numPr>
          <w:ilvl w:val="0"/>
          <w:numId w:val="18"/>
        </w:numPr>
        <w:rPr>
          <w:sz w:val="22"/>
          <w:szCs w:val="22"/>
          <w:lang w:val="fr-CA"/>
        </w:rPr>
      </w:pPr>
      <w:r w:rsidRPr="00146485">
        <w:rPr>
          <w:b/>
          <w:sz w:val="22"/>
          <w:szCs w:val="22"/>
          <w:lang w:val="fr-CA"/>
        </w:rPr>
        <w:t>Posez des questions de clarification</w:t>
      </w:r>
      <w:r>
        <w:rPr>
          <w:sz w:val="22"/>
          <w:szCs w:val="22"/>
          <w:lang w:val="fr-CA"/>
        </w:rPr>
        <w:t xml:space="preserve">!! Si vous ne comprenez pas un concept, soyez certain de poser des questions en classe ou </w:t>
      </w:r>
      <w:r w:rsidR="000268F5">
        <w:rPr>
          <w:sz w:val="22"/>
          <w:szCs w:val="22"/>
          <w:lang w:val="fr-CA"/>
        </w:rPr>
        <w:t>en demandent</w:t>
      </w:r>
      <w:r>
        <w:rPr>
          <w:sz w:val="22"/>
          <w:szCs w:val="22"/>
          <w:lang w:val="fr-CA"/>
        </w:rPr>
        <w:t xml:space="preserve"> arranger un rendez-vous avec moi </w:t>
      </w:r>
      <w:r w:rsidR="000268F5">
        <w:rPr>
          <w:sz w:val="22"/>
          <w:szCs w:val="22"/>
          <w:lang w:val="fr-CA"/>
        </w:rPr>
        <w:t>à un moment convenable.</w:t>
      </w:r>
    </w:p>
    <w:p w:rsidR="000268F5" w:rsidRDefault="000268F5" w:rsidP="000268F5">
      <w:pPr>
        <w:pStyle w:val="ListParagraph"/>
        <w:rPr>
          <w:sz w:val="22"/>
          <w:szCs w:val="22"/>
          <w:lang w:val="fr-CA"/>
        </w:rPr>
      </w:pPr>
    </w:p>
    <w:p w:rsidR="000268F5" w:rsidRDefault="000268F5" w:rsidP="000268F5">
      <w:pPr>
        <w:rPr>
          <w:sz w:val="22"/>
          <w:szCs w:val="22"/>
          <w:lang w:val="fr-CA"/>
        </w:rPr>
      </w:pPr>
    </w:p>
    <w:p w:rsidR="000268F5" w:rsidRDefault="000268F5" w:rsidP="000268F5">
      <w:pPr>
        <w:rPr>
          <w:sz w:val="22"/>
          <w:szCs w:val="22"/>
          <w:lang w:val="fr-CA"/>
        </w:rPr>
      </w:pPr>
    </w:p>
    <w:p w:rsidR="000268F5" w:rsidRDefault="000268F5" w:rsidP="000268F5">
      <w:pPr>
        <w:rPr>
          <w:sz w:val="22"/>
          <w:szCs w:val="22"/>
          <w:lang w:val="fr-CA"/>
        </w:rPr>
      </w:pPr>
    </w:p>
    <w:p w:rsidR="000268F5" w:rsidRDefault="000268F5" w:rsidP="000268F5">
      <w:pPr>
        <w:rPr>
          <w:sz w:val="22"/>
          <w:szCs w:val="22"/>
          <w:lang w:val="fr-CA"/>
        </w:rPr>
      </w:pPr>
    </w:p>
    <w:p w:rsidR="000268F5" w:rsidRDefault="000268F5" w:rsidP="000268F5">
      <w:pPr>
        <w:rPr>
          <w:sz w:val="22"/>
          <w:szCs w:val="22"/>
          <w:lang w:val="fr-CA"/>
        </w:rPr>
      </w:pPr>
    </w:p>
    <w:p w:rsidR="000268F5" w:rsidRDefault="000268F5" w:rsidP="000268F5">
      <w:pPr>
        <w:rPr>
          <w:sz w:val="22"/>
          <w:szCs w:val="22"/>
          <w:lang w:val="fr-CA"/>
        </w:rPr>
      </w:pPr>
    </w:p>
    <w:p w:rsidR="000268F5" w:rsidRPr="00C44910" w:rsidRDefault="000268F5" w:rsidP="002E744D">
      <w:pPr>
        <w:autoSpaceDE w:val="0"/>
        <w:autoSpaceDN w:val="0"/>
        <w:adjustRightInd w:val="0"/>
        <w:rPr>
          <w:rFonts w:ascii="Cambria" w:hAnsi="Cambria" w:cs="TimesNewRomanPSMT"/>
        </w:rPr>
      </w:pPr>
    </w:p>
    <w:p w:rsidR="002E4DC5" w:rsidRPr="002E744D" w:rsidRDefault="002E4DC5" w:rsidP="009B554D">
      <w:pPr>
        <w:rPr>
          <w:sz w:val="22"/>
          <w:szCs w:val="22"/>
          <w:lang w:val="fr-CA"/>
        </w:rPr>
      </w:pPr>
    </w:p>
    <w:sectPr w:rsidR="002E4DC5" w:rsidRPr="002E744D" w:rsidSect="00010E5A">
      <w:type w:val="continuous"/>
      <w:pgSz w:w="12240" w:h="15840"/>
      <w:pgMar w:top="1440" w:right="1440" w:bottom="1440" w:left="1440" w:header="708" w:footer="708"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31" w:rsidRDefault="006A2931" w:rsidP="002E744D">
      <w:r>
        <w:separator/>
      </w:r>
    </w:p>
  </w:endnote>
  <w:endnote w:type="continuationSeparator" w:id="0">
    <w:p w:rsidR="006A2931" w:rsidRDefault="006A2931" w:rsidP="002E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31" w:rsidRDefault="006A2931" w:rsidP="002E744D">
      <w:r>
        <w:separator/>
      </w:r>
    </w:p>
  </w:footnote>
  <w:footnote w:type="continuationSeparator" w:id="0">
    <w:p w:rsidR="006A2931" w:rsidRDefault="006A2931" w:rsidP="002E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B04"/>
    <w:multiLevelType w:val="hybridMultilevel"/>
    <w:tmpl w:val="C8EECB06"/>
    <w:lvl w:ilvl="0" w:tplc="A600F578">
      <w:start w:val="20"/>
      <w:numFmt w:val="bullet"/>
      <w:lvlText w:val="-"/>
      <w:lvlJc w:val="left"/>
      <w:pPr>
        <w:ind w:left="1211" w:hanging="360"/>
      </w:pPr>
      <w:rPr>
        <w:rFonts w:ascii="Book Antiqua" w:eastAsia="Times New Roman" w:hAnsi="Book Antiqua" w:cs="Aria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nsid w:val="2B3079EA"/>
    <w:multiLevelType w:val="hybridMultilevel"/>
    <w:tmpl w:val="CC08DC9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2B8B2D96"/>
    <w:multiLevelType w:val="hybridMultilevel"/>
    <w:tmpl w:val="F052FFC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2F2D1A47"/>
    <w:multiLevelType w:val="hybridMultilevel"/>
    <w:tmpl w:val="CED8DE9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3EB43FBB"/>
    <w:multiLevelType w:val="hybridMultilevel"/>
    <w:tmpl w:val="04D6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96777"/>
    <w:multiLevelType w:val="hybridMultilevel"/>
    <w:tmpl w:val="32A0708C"/>
    <w:lvl w:ilvl="0" w:tplc="A600F578">
      <w:start w:val="20"/>
      <w:numFmt w:val="bullet"/>
      <w:lvlText w:val="-"/>
      <w:lvlJc w:val="left"/>
      <w:pPr>
        <w:ind w:left="1440" w:hanging="360"/>
      </w:pPr>
      <w:rPr>
        <w:rFonts w:ascii="Book Antiqua" w:eastAsia="Times New Roman" w:hAnsi="Book Antiqua"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467B325C"/>
    <w:multiLevelType w:val="hybridMultilevel"/>
    <w:tmpl w:val="6840E65E"/>
    <w:lvl w:ilvl="0" w:tplc="A600F578">
      <w:start w:val="20"/>
      <w:numFmt w:val="bullet"/>
      <w:lvlText w:val="-"/>
      <w:lvlJc w:val="left"/>
      <w:pPr>
        <w:ind w:left="1440" w:hanging="360"/>
      </w:pPr>
      <w:rPr>
        <w:rFonts w:ascii="Book Antiqua" w:eastAsia="Times New Roman" w:hAnsi="Book Antiqua"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C866422"/>
    <w:multiLevelType w:val="hybridMultilevel"/>
    <w:tmpl w:val="4D647AFE"/>
    <w:lvl w:ilvl="0" w:tplc="A600F578">
      <w:start w:val="20"/>
      <w:numFmt w:val="bullet"/>
      <w:lvlText w:val="-"/>
      <w:lvlJc w:val="left"/>
      <w:pPr>
        <w:ind w:left="1353" w:hanging="360"/>
      </w:pPr>
      <w:rPr>
        <w:rFonts w:ascii="Book Antiqua" w:eastAsia="Times New Roman" w:hAnsi="Book Antiqua"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0161AFD"/>
    <w:multiLevelType w:val="hybridMultilevel"/>
    <w:tmpl w:val="5FE2E4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4714063"/>
    <w:multiLevelType w:val="hybridMultilevel"/>
    <w:tmpl w:val="B28AE97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5A006A2D"/>
    <w:multiLevelType w:val="hybridMultilevel"/>
    <w:tmpl w:val="FA76129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nsid w:val="5AB51E40"/>
    <w:multiLevelType w:val="hybridMultilevel"/>
    <w:tmpl w:val="8140DC34"/>
    <w:lvl w:ilvl="0" w:tplc="A600F578">
      <w:start w:val="20"/>
      <w:numFmt w:val="bullet"/>
      <w:lvlText w:val="-"/>
      <w:lvlJc w:val="left"/>
      <w:pPr>
        <w:ind w:left="1440" w:hanging="360"/>
      </w:pPr>
      <w:rPr>
        <w:rFonts w:ascii="Book Antiqua" w:eastAsia="Times New Roman" w:hAnsi="Book Antiqua"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63446455"/>
    <w:multiLevelType w:val="hybridMultilevel"/>
    <w:tmpl w:val="EDBC0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7D77AD5"/>
    <w:multiLevelType w:val="hybridMultilevel"/>
    <w:tmpl w:val="F2B2443A"/>
    <w:lvl w:ilvl="0" w:tplc="CB760A30">
      <w:start w:val="1"/>
      <w:numFmt w:val="bullet"/>
      <w:lvlText w:val=""/>
      <w:lvlJc w:val="left"/>
      <w:pPr>
        <w:ind w:left="502" w:hanging="360"/>
      </w:pPr>
      <w:rPr>
        <w:rFonts w:ascii="Symbol" w:hAnsi="Symbol" w:hint="default"/>
        <w:sz w:val="22"/>
        <w:szCs w:val="22"/>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nsid w:val="70763790"/>
    <w:multiLevelType w:val="hybridMultilevel"/>
    <w:tmpl w:val="7F66FFD4"/>
    <w:lvl w:ilvl="0" w:tplc="A600F578">
      <w:start w:val="20"/>
      <w:numFmt w:val="bullet"/>
      <w:lvlText w:val="-"/>
      <w:lvlJc w:val="left"/>
      <w:pPr>
        <w:ind w:left="1222" w:hanging="360"/>
      </w:pPr>
      <w:rPr>
        <w:rFonts w:ascii="Book Antiqua" w:eastAsia="Times New Roman" w:hAnsi="Book Antiqua" w:cs="Aria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15">
    <w:nsid w:val="7365301B"/>
    <w:multiLevelType w:val="hybridMultilevel"/>
    <w:tmpl w:val="7486B1A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DC0BD0"/>
    <w:multiLevelType w:val="hybridMultilevel"/>
    <w:tmpl w:val="C4DE0DAE"/>
    <w:lvl w:ilvl="0" w:tplc="A600F578">
      <w:start w:val="20"/>
      <w:numFmt w:val="bullet"/>
      <w:lvlText w:val="-"/>
      <w:lvlJc w:val="left"/>
      <w:pPr>
        <w:ind w:left="1440" w:hanging="360"/>
      </w:pPr>
      <w:rPr>
        <w:rFonts w:ascii="Book Antiqua" w:eastAsia="Times New Roman" w:hAnsi="Book Antiqua"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7FEB401F"/>
    <w:multiLevelType w:val="hybridMultilevel"/>
    <w:tmpl w:val="3B20A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3"/>
  </w:num>
  <w:num w:numId="4">
    <w:abstractNumId w:val="11"/>
  </w:num>
  <w:num w:numId="5">
    <w:abstractNumId w:val="14"/>
  </w:num>
  <w:num w:numId="6">
    <w:abstractNumId w:val="0"/>
  </w:num>
  <w:num w:numId="7">
    <w:abstractNumId w:val="16"/>
  </w:num>
  <w:num w:numId="8">
    <w:abstractNumId w:val="2"/>
  </w:num>
  <w:num w:numId="9">
    <w:abstractNumId w:val="1"/>
  </w:num>
  <w:num w:numId="10">
    <w:abstractNumId w:val="6"/>
  </w:num>
  <w:num w:numId="11">
    <w:abstractNumId w:val="5"/>
  </w:num>
  <w:num w:numId="12">
    <w:abstractNumId w:val="7"/>
  </w:num>
  <w:num w:numId="13">
    <w:abstractNumId w:val="12"/>
  </w:num>
  <w:num w:numId="14">
    <w:abstractNumId w:val="4"/>
  </w:num>
  <w:num w:numId="15">
    <w:abstractNumId w:val="8"/>
  </w:num>
  <w:num w:numId="16">
    <w:abstractNumId w:val="17"/>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CE"/>
    <w:rsid w:val="00004B4A"/>
    <w:rsid w:val="00010E5A"/>
    <w:rsid w:val="0001417E"/>
    <w:rsid w:val="000268F5"/>
    <w:rsid w:val="00107470"/>
    <w:rsid w:val="001126EB"/>
    <w:rsid w:val="0011484F"/>
    <w:rsid w:val="00146485"/>
    <w:rsid w:val="001C5D5E"/>
    <w:rsid w:val="00262097"/>
    <w:rsid w:val="002934AD"/>
    <w:rsid w:val="002A6A60"/>
    <w:rsid w:val="002D51A2"/>
    <w:rsid w:val="002E4DC5"/>
    <w:rsid w:val="002E744D"/>
    <w:rsid w:val="003516BF"/>
    <w:rsid w:val="00392E68"/>
    <w:rsid w:val="003C7BD5"/>
    <w:rsid w:val="00422843"/>
    <w:rsid w:val="00450FD1"/>
    <w:rsid w:val="004B1C05"/>
    <w:rsid w:val="005E523F"/>
    <w:rsid w:val="00634800"/>
    <w:rsid w:val="006A2931"/>
    <w:rsid w:val="006C4BE5"/>
    <w:rsid w:val="006D6379"/>
    <w:rsid w:val="00767782"/>
    <w:rsid w:val="00790573"/>
    <w:rsid w:val="00833ECE"/>
    <w:rsid w:val="00852FB0"/>
    <w:rsid w:val="00873C1D"/>
    <w:rsid w:val="0096017F"/>
    <w:rsid w:val="00966865"/>
    <w:rsid w:val="009B554D"/>
    <w:rsid w:val="00A315AC"/>
    <w:rsid w:val="00A95219"/>
    <w:rsid w:val="00B60563"/>
    <w:rsid w:val="00BA5D6F"/>
    <w:rsid w:val="00C5064E"/>
    <w:rsid w:val="00D37273"/>
    <w:rsid w:val="00D45C42"/>
    <w:rsid w:val="00DA474E"/>
    <w:rsid w:val="00DA5910"/>
    <w:rsid w:val="00E20E7B"/>
    <w:rsid w:val="00F3388B"/>
    <w:rsid w:val="00FE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ECE"/>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3ECE"/>
    <w:pPr>
      <w:ind w:left="720"/>
      <w:contextualSpacing/>
    </w:pPr>
  </w:style>
  <w:style w:type="character" w:styleId="Hyperlink">
    <w:name w:val="Hyperlink"/>
    <w:basedOn w:val="DefaultParagraphFont"/>
    <w:uiPriority w:val="99"/>
    <w:unhideWhenUsed/>
    <w:rsid w:val="00010E5A"/>
    <w:rPr>
      <w:color w:val="0000FF" w:themeColor="hyperlink"/>
      <w:u w:val="single"/>
    </w:rPr>
  </w:style>
  <w:style w:type="paragraph" w:styleId="Header">
    <w:name w:val="header"/>
    <w:basedOn w:val="Normal"/>
    <w:link w:val="HeaderChar"/>
    <w:uiPriority w:val="99"/>
    <w:unhideWhenUsed/>
    <w:rsid w:val="002E744D"/>
    <w:pPr>
      <w:tabs>
        <w:tab w:val="center" w:pos="4680"/>
        <w:tab w:val="right" w:pos="9360"/>
      </w:tabs>
    </w:pPr>
  </w:style>
  <w:style w:type="character" w:customStyle="1" w:styleId="HeaderChar">
    <w:name w:val="Header Char"/>
    <w:basedOn w:val="DefaultParagraphFont"/>
    <w:link w:val="Header"/>
    <w:uiPriority w:val="99"/>
    <w:rsid w:val="002E74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44D"/>
    <w:pPr>
      <w:tabs>
        <w:tab w:val="center" w:pos="4680"/>
        <w:tab w:val="right" w:pos="9360"/>
      </w:tabs>
    </w:pPr>
  </w:style>
  <w:style w:type="character" w:customStyle="1" w:styleId="FooterChar">
    <w:name w:val="Footer Char"/>
    <w:basedOn w:val="DefaultParagraphFont"/>
    <w:link w:val="Footer"/>
    <w:uiPriority w:val="99"/>
    <w:rsid w:val="002E74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ECE"/>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3ECE"/>
    <w:pPr>
      <w:ind w:left="720"/>
      <w:contextualSpacing/>
    </w:pPr>
  </w:style>
  <w:style w:type="character" w:styleId="Hyperlink">
    <w:name w:val="Hyperlink"/>
    <w:basedOn w:val="DefaultParagraphFont"/>
    <w:uiPriority w:val="99"/>
    <w:unhideWhenUsed/>
    <w:rsid w:val="00010E5A"/>
    <w:rPr>
      <w:color w:val="0000FF" w:themeColor="hyperlink"/>
      <w:u w:val="single"/>
    </w:rPr>
  </w:style>
  <w:style w:type="paragraph" w:styleId="Header">
    <w:name w:val="header"/>
    <w:basedOn w:val="Normal"/>
    <w:link w:val="HeaderChar"/>
    <w:uiPriority w:val="99"/>
    <w:unhideWhenUsed/>
    <w:rsid w:val="002E744D"/>
    <w:pPr>
      <w:tabs>
        <w:tab w:val="center" w:pos="4680"/>
        <w:tab w:val="right" w:pos="9360"/>
      </w:tabs>
    </w:pPr>
  </w:style>
  <w:style w:type="character" w:customStyle="1" w:styleId="HeaderChar">
    <w:name w:val="Header Char"/>
    <w:basedOn w:val="DefaultParagraphFont"/>
    <w:link w:val="Header"/>
    <w:uiPriority w:val="99"/>
    <w:rsid w:val="002E74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44D"/>
    <w:pPr>
      <w:tabs>
        <w:tab w:val="center" w:pos="4680"/>
        <w:tab w:val="right" w:pos="9360"/>
      </w:tabs>
    </w:pPr>
  </w:style>
  <w:style w:type="character" w:customStyle="1" w:styleId="FooterChar">
    <w:name w:val="Footer Char"/>
    <w:basedOn w:val="DefaultParagraphFont"/>
    <w:link w:val="Footer"/>
    <w:uiPriority w:val="99"/>
    <w:rsid w:val="002E74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knoblalo@prsd.ab.c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Knoblauch, Lori</dc:creator>
  <cp:keywords/>
  <dc:description/>
  <cp:lastModifiedBy>Knoblauch, Lori</cp:lastModifiedBy>
  <cp:revision>15</cp:revision>
  <cp:lastPrinted>2013-08-30T21:32:00Z</cp:lastPrinted>
  <dcterms:created xsi:type="dcterms:W3CDTF">2012-08-27T21:42:00Z</dcterms:created>
  <dcterms:modified xsi:type="dcterms:W3CDTF">2016-02-03T17:40:00Z</dcterms:modified>
</cp:coreProperties>
</file>